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C9" w:rsidRDefault="009458C9">
      <w:r>
        <w:rPr>
          <w:rFonts w:hint="eastAsia"/>
        </w:rPr>
        <w:t>別紙様式</w:t>
      </w:r>
      <w:r>
        <w:t>1</w:t>
      </w:r>
      <w:r>
        <w:rPr>
          <w:rFonts w:hint="eastAsia"/>
        </w:rPr>
        <w:t>―</w:t>
      </w:r>
      <w:r>
        <w:t>1(</w:t>
      </w:r>
      <w:r>
        <w:rPr>
          <w:rFonts w:hint="eastAsia"/>
        </w:rPr>
        <w:t>第</w:t>
      </w:r>
      <w:r>
        <w:t>3</w:t>
      </w:r>
      <w:r>
        <w:rPr>
          <w:rFonts w:hint="eastAsia"/>
        </w:rPr>
        <w:t>関係</w:t>
      </w:r>
      <w:r>
        <w:t>)</w:t>
      </w:r>
    </w:p>
    <w:p w:rsidR="009458C9" w:rsidRDefault="009458C9"/>
    <w:p w:rsidR="009458C9" w:rsidRDefault="009458C9"/>
    <w:p w:rsidR="009458C9" w:rsidRDefault="009458C9">
      <w:pPr>
        <w:rPr>
          <w:u w:val="single"/>
        </w:rPr>
      </w:pPr>
      <w:r>
        <w:rPr>
          <w:rFonts w:hint="eastAsia"/>
        </w:rPr>
        <w:t xml:space="preserve">　　　　　　　　　　</w:t>
      </w:r>
      <w:r>
        <w:rPr>
          <w:rFonts w:hint="eastAsia"/>
          <w:u w:val="single"/>
        </w:rPr>
        <w:t>研究室名</w:t>
      </w:r>
    </w:p>
    <w:p w:rsidR="009458C9" w:rsidRDefault="009458C9">
      <w:pPr>
        <w:jc w:val="right"/>
      </w:pPr>
      <w:r>
        <w:rPr>
          <w:rFonts w:hint="eastAsia"/>
          <w:u w:val="single"/>
        </w:rPr>
        <w:t xml:space="preserve">　　　　　　　　　　　　　　　　　　　</w:t>
      </w:r>
      <w:r>
        <w:rPr>
          <w:rFonts w:hint="eastAsia"/>
        </w:rPr>
        <w:t xml:space="preserve">　　　　　　　　　　　　　　　　　</w:t>
      </w:r>
    </w:p>
    <w:p w:rsidR="009458C9" w:rsidRDefault="006810E6">
      <w:pPr>
        <w:jc w:val="right"/>
      </w:pPr>
      <w:r w:rsidRPr="006810E6">
        <w:t>w</w:t>
      </w:r>
      <w:r w:rsidRPr="006810E6">
        <w:rPr>
          <w:rFonts w:hint="eastAsia"/>
        </w:rPr>
        <w:t>―</w:t>
      </w:r>
      <w:r w:rsidRPr="006810E6">
        <w:t>SDS</w:t>
      </w:r>
      <w:r w:rsidRPr="006810E6">
        <w:rPr>
          <w:rFonts w:hint="eastAsia"/>
        </w:rPr>
        <w:t>管理者</w:t>
      </w:r>
      <w:r w:rsidR="009458C9">
        <w:rPr>
          <w:rFonts w:hint="eastAsia"/>
        </w:rPr>
        <w:t>氏名</w:t>
      </w:r>
      <w:r w:rsidR="009458C9">
        <w:t>(</w:t>
      </w:r>
      <w:r w:rsidR="009458C9">
        <w:rPr>
          <w:rFonts w:hint="eastAsia"/>
        </w:rPr>
        <w:t>所属・職</w:t>
      </w:r>
      <w:r w:rsidR="009458C9" w:rsidRPr="006810E6">
        <w:t>)</w:t>
      </w:r>
      <w:r w:rsidR="009458C9">
        <w:rPr>
          <w:rFonts w:hint="eastAsia"/>
        </w:rPr>
        <w:t xml:space="preserve">　　　　　　　　　　　　　　　　　　　　　　　</w:t>
      </w:r>
    </w:p>
    <w:p w:rsidR="009458C9" w:rsidRDefault="009458C9">
      <w:pPr>
        <w:jc w:val="right"/>
      </w:pPr>
      <w:r>
        <w:rPr>
          <w:rFonts w:hint="eastAsia"/>
          <w:u w:val="single"/>
        </w:rPr>
        <w:t xml:space="preserve">　　　　　　　　　　　　　　　　　　　</w:t>
      </w:r>
      <w:r>
        <w:t>(</w:t>
      </w:r>
      <w:r>
        <w:rPr>
          <w:rFonts w:hint="eastAsia"/>
        </w:rPr>
        <w:t xml:space="preserve">　　　　　・　　　　　</w:t>
      </w:r>
      <w:r>
        <w:t>)</w:t>
      </w:r>
      <w:r>
        <w:rPr>
          <w:rFonts w:hint="eastAsia"/>
        </w:rPr>
        <w:t xml:space="preserve">　　　　　</w:t>
      </w:r>
    </w:p>
    <w:p w:rsidR="009458C9" w:rsidRDefault="009458C9"/>
    <w:p w:rsidR="009458C9" w:rsidRDefault="009458C9">
      <w:pPr>
        <w:spacing w:after="120"/>
      </w:pPr>
      <w:r>
        <w:rPr>
          <w:rFonts w:hint="eastAsia"/>
        </w:rPr>
        <w:t>【共通事項】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495"/>
        <w:gridCol w:w="495"/>
        <w:gridCol w:w="1432"/>
        <w:gridCol w:w="1701"/>
        <w:gridCol w:w="4042"/>
        <w:gridCol w:w="490"/>
      </w:tblGrid>
      <w:tr w:rsidR="009458C9">
        <w:tblPrEx>
          <w:tblCellMar>
            <w:top w:w="0" w:type="dxa"/>
            <w:bottom w:w="0" w:type="dxa"/>
          </w:tblCellMar>
        </w:tblPrEx>
        <w:trPr>
          <w:cantSplit/>
          <w:trHeight w:val="399"/>
        </w:trPr>
        <w:tc>
          <w:tcPr>
            <w:tcW w:w="1980" w:type="dxa"/>
            <w:gridSpan w:val="4"/>
            <w:vAlign w:val="center"/>
          </w:tcPr>
          <w:p w:rsidR="009458C9" w:rsidRDefault="009458C9">
            <w:pPr>
              <w:jc w:val="center"/>
            </w:pPr>
            <w:r>
              <w:rPr>
                <w:rFonts w:hint="eastAsia"/>
              </w:rPr>
              <w:t>階層別の管理責任</w:t>
            </w:r>
          </w:p>
        </w:tc>
        <w:tc>
          <w:tcPr>
            <w:tcW w:w="1432" w:type="dxa"/>
            <w:vMerge w:val="restart"/>
            <w:vAlign w:val="center"/>
          </w:tcPr>
          <w:p w:rsidR="009458C9" w:rsidRDefault="009458C9">
            <w:pPr>
              <w:jc w:val="center"/>
            </w:pPr>
            <w:r>
              <w:rPr>
                <w:rFonts w:hint="eastAsia"/>
                <w:spacing w:val="105"/>
              </w:rPr>
              <w:t>区</w:t>
            </w:r>
            <w:r>
              <w:rPr>
                <w:rFonts w:hint="eastAsia"/>
              </w:rPr>
              <w:t>分</w:t>
            </w:r>
          </w:p>
        </w:tc>
        <w:tc>
          <w:tcPr>
            <w:tcW w:w="1701" w:type="dxa"/>
            <w:vMerge w:val="restart"/>
            <w:vAlign w:val="center"/>
          </w:tcPr>
          <w:p w:rsidR="009458C9" w:rsidRDefault="009458C9">
            <w:pPr>
              <w:jc w:val="center"/>
            </w:pPr>
            <w:r>
              <w:rPr>
                <w:rFonts w:hint="eastAsia"/>
                <w:spacing w:val="105"/>
              </w:rPr>
              <w:t>根</w:t>
            </w:r>
            <w:r>
              <w:rPr>
                <w:rFonts w:hint="eastAsia"/>
              </w:rPr>
              <w:t>拠</w:t>
            </w:r>
          </w:p>
        </w:tc>
        <w:tc>
          <w:tcPr>
            <w:tcW w:w="4042" w:type="dxa"/>
            <w:vMerge w:val="restart"/>
            <w:vAlign w:val="center"/>
          </w:tcPr>
          <w:p w:rsidR="009458C9" w:rsidRDefault="009458C9">
            <w:pPr>
              <w:jc w:val="center"/>
            </w:pPr>
            <w:r>
              <w:rPr>
                <w:rFonts w:hint="eastAsia"/>
                <w:spacing w:val="105"/>
              </w:rPr>
              <w:t>項</w:t>
            </w:r>
            <w:r>
              <w:rPr>
                <w:rFonts w:hint="eastAsia"/>
              </w:rPr>
              <w:t>目</w:t>
            </w:r>
          </w:p>
        </w:tc>
        <w:tc>
          <w:tcPr>
            <w:tcW w:w="490" w:type="dxa"/>
            <w:vMerge w:val="restart"/>
            <w:textDirection w:val="tbRlV"/>
            <w:vAlign w:val="center"/>
          </w:tcPr>
          <w:p w:rsidR="009458C9" w:rsidRDefault="009458C9">
            <w:pPr>
              <w:jc w:val="center"/>
            </w:pPr>
            <w:r>
              <w:t>(</w:t>
            </w:r>
            <w:r>
              <w:rPr>
                <w:rFonts w:hint="eastAsia"/>
              </w:rPr>
              <w:t>確認後は○印を付す</w:t>
            </w:r>
            <w:r>
              <w:t>)</w:t>
            </w:r>
          </w:p>
        </w:tc>
      </w:tr>
      <w:tr w:rsidR="009458C9">
        <w:tblPrEx>
          <w:tblCellMar>
            <w:top w:w="0" w:type="dxa"/>
            <w:bottom w:w="0" w:type="dxa"/>
          </w:tblCellMar>
        </w:tblPrEx>
        <w:trPr>
          <w:cantSplit/>
          <w:trHeight w:val="2300"/>
        </w:trPr>
        <w:tc>
          <w:tcPr>
            <w:tcW w:w="495" w:type="dxa"/>
            <w:textDirection w:val="tbRlV"/>
            <w:vAlign w:val="center"/>
          </w:tcPr>
          <w:p w:rsidR="009458C9" w:rsidRDefault="009458C9">
            <w:pPr>
              <w:spacing w:line="240" w:lineRule="exact"/>
              <w:ind w:left="113" w:right="113"/>
            </w:pPr>
            <w:r>
              <w:rPr>
                <w:rFonts w:hint="eastAsia"/>
                <w:spacing w:val="210"/>
              </w:rPr>
              <w:t>学</w:t>
            </w:r>
            <w:r>
              <w:rPr>
                <w:rFonts w:hint="eastAsia"/>
              </w:rPr>
              <w:t>長</w:t>
            </w:r>
          </w:p>
          <w:p w:rsidR="009458C9" w:rsidRDefault="009458C9">
            <w:pPr>
              <w:spacing w:line="240" w:lineRule="exact"/>
              <w:ind w:left="113"/>
            </w:pPr>
            <w:r>
              <w:rPr>
                <w:rFonts w:hint="eastAsia"/>
              </w:rPr>
              <w:t>総括安全衛生管理者</w:t>
            </w:r>
          </w:p>
        </w:tc>
        <w:tc>
          <w:tcPr>
            <w:tcW w:w="495" w:type="dxa"/>
            <w:textDirection w:val="tbRlV"/>
            <w:vAlign w:val="center"/>
          </w:tcPr>
          <w:p w:rsidR="009458C9" w:rsidRDefault="00DF3739" w:rsidP="00DF3739">
            <w:pPr>
              <w:spacing w:line="240" w:lineRule="exact"/>
              <w:ind w:left="113" w:right="113"/>
            </w:pPr>
            <w:r w:rsidRPr="00153912">
              <w:rPr>
                <w:rFonts w:hint="eastAsia"/>
                <w:color w:val="FF0000"/>
                <w:spacing w:val="-6"/>
                <w:sz w:val="19"/>
                <w:szCs w:val="19"/>
                <w:u w:val="single"/>
              </w:rPr>
              <w:t>系</w:t>
            </w:r>
            <w:r w:rsidR="00CE3803" w:rsidRPr="00153912">
              <w:rPr>
                <w:rFonts w:hint="eastAsia"/>
                <w:color w:val="FF0000"/>
                <w:spacing w:val="-6"/>
                <w:sz w:val="19"/>
                <w:szCs w:val="19"/>
                <w:u w:val="single"/>
              </w:rPr>
              <w:t>長</w:t>
            </w:r>
            <w:r w:rsidR="009458C9">
              <w:t>(</w:t>
            </w:r>
            <w:r w:rsidR="009458C9">
              <w:rPr>
                <w:rFonts w:hint="eastAsia"/>
              </w:rPr>
              <w:t>安全衛生管理者</w:t>
            </w:r>
            <w:r w:rsidR="009458C9">
              <w:t>)</w:t>
            </w:r>
          </w:p>
        </w:tc>
        <w:tc>
          <w:tcPr>
            <w:tcW w:w="495" w:type="dxa"/>
            <w:textDirection w:val="tbRlV"/>
            <w:vAlign w:val="center"/>
          </w:tcPr>
          <w:p w:rsidR="009458C9" w:rsidRDefault="009458C9">
            <w:pPr>
              <w:jc w:val="center"/>
            </w:pPr>
            <w:r>
              <w:rPr>
                <w:rFonts w:hint="eastAsia"/>
              </w:rPr>
              <w:t>機器等管理者</w:t>
            </w:r>
            <w:r>
              <w:t>(</w:t>
            </w:r>
            <w:r>
              <w:rPr>
                <w:rFonts w:hint="eastAsia"/>
              </w:rPr>
              <w:t>教職員</w:t>
            </w:r>
            <w:r>
              <w:t>)</w:t>
            </w:r>
          </w:p>
        </w:tc>
        <w:tc>
          <w:tcPr>
            <w:tcW w:w="495" w:type="dxa"/>
            <w:textDirection w:val="tbRlV"/>
            <w:vAlign w:val="center"/>
          </w:tcPr>
          <w:p w:rsidR="009458C9" w:rsidRDefault="009458C9">
            <w:pPr>
              <w:jc w:val="center"/>
            </w:pPr>
            <w:r>
              <w:rPr>
                <w:rFonts w:hint="eastAsia"/>
              </w:rPr>
              <w:t>機器等使用者</w:t>
            </w:r>
            <w:r>
              <w:t>(</w:t>
            </w:r>
            <w:r>
              <w:rPr>
                <w:rFonts w:hint="eastAsia"/>
              </w:rPr>
              <w:t>学生等</w:t>
            </w:r>
            <w:r>
              <w:t>)</w:t>
            </w:r>
          </w:p>
        </w:tc>
        <w:tc>
          <w:tcPr>
            <w:tcW w:w="1432" w:type="dxa"/>
            <w:vMerge/>
          </w:tcPr>
          <w:p w:rsidR="009458C9" w:rsidRDefault="009458C9"/>
        </w:tc>
        <w:tc>
          <w:tcPr>
            <w:tcW w:w="1701" w:type="dxa"/>
            <w:vMerge/>
          </w:tcPr>
          <w:p w:rsidR="009458C9" w:rsidRDefault="009458C9"/>
        </w:tc>
        <w:tc>
          <w:tcPr>
            <w:tcW w:w="4042" w:type="dxa"/>
            <w:vMerge/>
          </w:tcPr>
          <w:p w:rsidR="009458C9" w:rsidRDefault="009458C9"/>
        </w:tc>
        <w:tc>
          <w:tcPr>
            <w:tcW w:w="490" w:type="dxa"/>
            <w:vMerge/>
          </w:tcPr>
          <w:p w:rsidR="009458C9" w:rsidRDefault="009458C9"/>
        </w:tc>
      </w:tr>
      <w:tr w:rsidR="005829C9" w:rsidTr="005829C9">
        <w:tblPrEx>
          <w:tblCellMar>
            <w:top w:w="0" w:type="dxa"/>
            <w:bottom w:w="0" w:type="dxa"/>
          </w:tblCellMar>
        </w:tblPrEx>
        <w:trPr>
          <w:cantSplit/>
          <w:trHeight w:val="400"/>
        </w:trPr>
        <w:tc>
          <w:tcPr>
            <w:tcW w:w="9645" w:type="dxa"/>
            <w:gridSpan w:val="8"/>
            <w:vAlign w:val="center"/>
          </w:tcPr>
          <w:p w:rsidR="005829C9" w:rsidRPr="005829C9" w:rsidRDefault="005829C9" w:rsidP="00CB1B5A">
            <w:pPr>
              <w:rPr>
                <w:u w:val="single"/>
              </w:rPr>
            </w:pPr>
            <w:r w:rsidRPr="005829C9">
              <w:rPr>
                <w:u w:val="single"/>
              </w:rPr>
              <w:t>A</w:t>
            </w:r>
            <w:r w:rsidRPr="005829C9">
              <w:rPr>
                <w:rFonts w:hint="eastAsia"/>
                <w:u w:val="single"/>
              </w:rPr>
              <w:t>：全学にかかる規定</w:t>
            </w:r>
          </w:p>
        </w:tc>
      </w:tr>
      <w:tr w:rsidR="005829C9" w:rsidTr="005829C9">
        <w:tblPrEx>
          <w:tblCellMar>
            <w:top w:w="0" w:type="dxa"/>
            <w:bottom w:w="0" w:type="dxa"/>
          </w:tblCellMar>
        </w:tblPrEx>
        <w:trPr>
          <w:cantSplit/>
          <w:trHeight w:val="480"/>
        </w:trPr>
        <w:tc>
          <w:tcPr>
            <w:tcW w:w="495" w:type="dxa"/>
            <w:vMerge w:val="restart"/>
            <w:vAlign w:val="center"/>
          </w:tcPr>
          <w:p w:rsidR="005829C9" w:rsidRDefault="005829C9" w:rsidP="00A52FFA">
            <w:r w:rsidRPr="005829C9">
              <w:rPr>
                <w:rFonts w:hint="eastAsia"/>
              </w:rPr>
              <w:t>○</w:t>
            </w:r>
          </w:p>
        </w:tc>
        <w:tc>
          <w:tcPr>
            <w:tcW w:w="495" w:type="dxa"/>
            <w:vMerge w:val="restart"/>
            <w:vAlign w:val="center"/>
          </w:tcPr>
          <w:p w:rsidR="005829C9" w:rsidRDefault="005829C9" w:rsidP="00A52FFA">
            <w:r w:rsidRPr="005829C9">
              <w:rPr>
                <w:rFonts w:hint="eastAsia"/>
              </w:rPr>
              <w:t>○</w:t>
            </w:r>
          </w:p>
        </w:tc>
        <w:tc>
          <w:tcPr>
            <w:tcW w:w="495" w:type="dxa"/>
            <w:vMerge w:val="restart"/>
            <w:vAlign w:val="center"/>
          </w:tcPr>
          <w:p w:rsidR="005829C9" w:rsidRDefault="005829C9" w:rsidP="00A52FFA">
            <w:r w:rsidRPr="005829C9">
              <w:rPr>
                <w:rFonts w:hint="eastAsia"/>
              </w:rPr>
              <w:t>○</w:t>
            </w:r>
          </w:p>
        </w:tc>
        <w:tc>
          <w:tcPr>
            <w:tcW w:w="495" w:type="dxa"/>
            <w:vMerge w:val="restart"/>
            <w:vAlign w:val="center"/>
          </w:tcPr>
          <w:p w:rsidR="005829C9" w:rsidRDefault="00273A3D" w:rsidP="00CB1B5A">
            <w:r>
              <w:rPr>
                <w:rFonts w:hint="eastAsia"/>
              </w:rPr>
              <w:t xml:space="preserve">　</w:t>
            </w:r>
          </w:p>
        </w:tc>
        <w:tc>
          <w:tcPr>
            <w:tcW w:w="1432" w:type="dxa"/>
            <w:vMerge w:val="restart"/>
            <w:vAlign w:val="center"/>
          </w:tcPr>
          <w:p w:rsidR="005829C9" w:rsidRDefault="005829C9" w:rsidP="00CB1B5A">
            <w:r w:rsidRPr="005829C9">
              <w:rPr>
                <w:rFonts w:hint="eastAsia"/>
              </w:rPr>
              <w:t>事業者責務</w:t>
            </w:r>
          </w:p>
        </w:tc>
        <w:tc>
          <w:tcPr>
            <w:tcW w:w="1701" w:type="dxa"/>
            <w:vMerge w:val="restart"/>
            <w:vAlign w:val="center"/>
          </w:tcPr>
          <w:p w:rsidR="005829C9" w:rsidRDefault="005829C9" w:rsidP="00CB1B5A">
            <w:r w:rsidRPr="005829C9">
              <w:rPr>
                <w:rFonts w:hint="eastAsia"/>
              </w:rPr>
              <w:t>安衛法</w:t>
            </w:r>
            <w:r w:rsidRPr="005829C9">
              <w:t>1</w:t>
            </w:r>
          </w:p>
        </w:tc>
        <w:tc>
          <w:tcPr>
            <w:tcW w:w="4042" w:type="dxa"/>
            <w:vAlign w:val="center"/>
          </w:tcPr>
          <w:p w:rsidR="005829C9" w:rsidRDefault="005829C9" w:rsidP="00CB1B5A">
            <w:r w:rsidRPr="005829C9">
              <w:rPr>
                <w:rFonts w:hint="eastAsia"/>
              </w:rPr>
              <w:t>危害防止基準の確立</w:t>
            </w:r>
          </w:p>
        </w:tc>
        <w:tc>
          <w:tcPr>
            <w:tcW w:w="490" w:type="dxa"/>
            <w:vAlign w:val="center"/>
          </w:tcPr>
          <w:p w:rsidR="005829C9" w:rsidRDefault="005829C9" w:rsidP="00CB1B5A">
            <w:r>
              <w:rPr>
                <w:rFonts w:hint="eastAsia"/>
              </w:rPr>
              <w:t xml:space="preserve">　</w:t>
            </w:r>
          </w:p>
        </w:tc>
      </w:tr>
      <w:tr w:rsidR="005829C9" w:rsidTr="005829C9">
        <w:tblPrEx>
          <w:tblCellMar>
            <w:top w:w="0" w:type="dxa"/>
            <w:bottom w:w="0" w:type="dxa"/>
          </w:tblCellMar>
        </w:tblPrEx>
        <w:trPr>
          <w:cantSplit/>
          <w:trHeight w:val="480"/>
        </w:trPr>
        <w:tc>
          <w:tcPr>
            <w:tcW w:w="495" w:type="dxa"/>
            <w:vMerge/>
            <w:vAlign w:val="center"/>
          </w:tcPr>
          <w:p w:rsidR="005829C9" w:rsidRDefault="005829C9" w:rsidP="00A52FFA"/>
        </w:tc>
        <w:tc>
          <w:tcPr>
            <w:tcW w:w="495" w:type="dxa"/>
            <w:vMerge/>
            <w:vAlign w:val="center"/>
          </w:tcPr>
          <w:p w:rsidR="005829C9" w:rsidRDefault="005829C9" w:rsidP="00A52FFA"/>
        </w:tc>
        <w:tc>
          <w:tcPr>
            <w:tcW w:w="495" w:type="dxa"/>
            <w:vMerge/>
            <w:vAlign w:val="center"/>
          </w:tcPr>
          <w:p w:rsidR="005829C9" w:rsidRDefault="005829C9" w:rsidP="00A52FFA"/>
        </w:tc>
        <w:tc>
          <w:tcPr>
            <w:tcW w:w="495" w:type="dxa"/>
            <w:vMerge/>
            <w:vAlign w:val="center"/>
          </w:tcPr>
          <w:p w:rsidR="005829C9" w:rsidRDefault="005829C9" w:rsidP="00CB1B5A"/>
        </w:tc>
        <w:tc>
          <w:tcPr>
            <w:tcW w:w="1432" w:type="dxa"/>
            <w:vMerge/>
            <w:vAlign w:val="center"/>
          </w:tcPr>
          <w:p w:rsidR="005829C9" w:rsidRDefault="005829C9" w:rsidP="00CB1B5A"/>
        </w:tc>
        <w:tc>
          <w:tcPr>
            <w:tcW w:w="1701" w:type="dxa"/>
            <w:vMerge/>
            <w:vAlign w:val="center"/>
          </w:tcPr>
          <w:p w:rsidR="005829C9" w:rsidRDefault="005829C9" w:rsidP="00CB1B5A"/>
        </w:tc>
        <w:tc>
          <w:tcPr>
            <w:tcW w:w="4042" w:type="dxa"/>
            <w:vAlign w:val="center"/>
          </w:tcPr>
          <w:p w:rsidR="005829C9" w:rsidRDefault="005829C9" w:rsidP="00CB1B5A">
            <w:r w:rsidRPr="005829C9">
              <w:rPr>
                <w:rFonts w:hint="eastAsia"/>
              </w:rPr>
              <w:t>責任体制</w:t>
            </w:r>
          </w:p>
        </w:tc>
        <w:tc>
          <w:tcPr>
            <w:tcW w:w="490" w:type="dxa"/>
            <w:vAlign w:val="center"/>
          </w:tcPr>
          <w:p w:rsidR="005829C9" w:rsidRDefault="005829C9" w:rsidP="00CB1B5A">
            <w:r>
              <w:rPr>
                <w:rFonts w:hint="eastAsia"/>
              </w:rPr>
              <w:t xml:space="preserve">　</w:t>
            </w:r>
          </w:p>
        </w:tc>
      </w:tr>
      <w:tr w:rsidR="005829C9" w:rsidTr="005829C9">
        <w:tblPrEx>
          <w:tblCellMar>
            <w:top w:w="0" w:type="dxa"/>
            <w:bottom w:w="0" w:type="dxa"/>
          </w:tblCellMar>
        </w:tblPrEx>
        <w:trPr>
          <w:cantSplit/>
          <w:trHeight w:val="480"/>
        </w:trPr>
        <w:tc>
          <w:tcPr>
            <w:tcW w:w="495" w:type="dxa"/>
            <w:vMerge/>
            <w:vAlign w:val="center"/>
          </w:tcPr>
          <w:p w:rsidR="005829C9" w:rsidRDefault="005829C9" w:rsidP="00A52FFA"/>
        </w:tc>
        <w:tc>
          <w:tcPr>
            <w:tcW w:w="495" w:type="dxa"/>
            <w:vMerge/>
            <w:vAlign w:val="center"/>
          </w:tcPr>
          <w:p w:rsidR="005829C9" w:rsidRDefault="005829C9" w:rsidP="00A52FFA"/>
        </w:tc>
        <w:tc>
          <w:tcPr>
            <w:tcW w:w="495" w:type="dxa"/>
            <w:vMerge/>
            <w:vAlign w:val="center"/>
          </w:tcPr>
          <w:p w:rsidR="005829C9" w:rsidRDefault="005829C9" w:rsidP="00A52FFA"/>
        </w:tc>
        <w:tc>
          <w:tcPr>
            <w:tcW w:w="495" w:type="dxa"/>
            <w:vMerge/>
            <w:vAlign w:val="center"/>
          </w:tcPr>
          <w:p w:rsidR="005829C9" w:rsidRDefault="005829C9" w:rsidP="00CB1B5A"/>
        </w:tc>
        <w:tc>
          <w:tcPr>
            <w:tcW w:w="1432" w:type="dxa"/>
            <w:vMerge/>
            <w:vAlign w:val="center"/>
          </w:tcPr>
          <w:p w:rsidR="005829C9" w:rsidRDefault="005829C9" w:rsidP="00CB1B5A"/>
        </w:tc>
        <w:tc>
          <w:tcPr>
            <w:tcW w:w="1701" w:type="dxa"/>
            <w:vMerge/>
            <w:vAlign w:val="center"/>
          </w:tcPr>
          <w:p w:rsidR="005829C9" w:rsidRDefault="005829C9" w:rsidP="00CB1B5A"/>
        </w:tc>
        <w:tc>
          <w:tcPr>
            <w:tcW w:w="4042" w:type="dxa"/>
            <w:vAlign w:val="center"/>
          </w:tcPr>
          <w:p w:rsidR="005829C9" w:rsidRDefault="005829C9" w:rsidP="00CB1B5A">
            <w:r w:rsidRPr="005829C9">
              <w:rPr>
                <w:rFonts w:hint="eastAsia"/>
              </w:rPr>
              <w:t>自主促進</w:t>
            </w:r>
          </w:p>
        </w:tc>
        <w:tc>
          <w:tcPr>
            <w:tcW w:w="490" w:type="dxa"/>
            <w:vAlign w:val="center"/>
          </w:tcPr>
          <w:p w:rsidR="005829C9" w:rsidRDefault="005829C9" w:rsidP="00CB1B5A">
            <w:r>
              <w:rPr>
                <w:rFonts w:hint="eastAsia"/>
              </w:rPr>
              <w:t xml:space="preserve">　</w:t>
            </w:r>
          </w:p>
        </w:tc>
      </w:tr>
      <w:tr w:rsidR="005829C9" w:rsidTr="005829C9">
        <w:tblPrEx>
          <w:tblCellMar>
            <w:top w:w="0" w:type="dxa"/>
            <w:bottom w:w="0" w:type="dxa"/>
          </w:tblCellMar>
        </w:tblPrEx>
        <w:trPr>
          <w:cantSplit/>
          <w:trHeight w:val="480"/>
        </w:trPr>
        <w:tc>
          <w:tcPr>
            <w:tcW w:w="495" w:type="dxa"/>
            <w:vMerge w:val="restart"/>
            <w:vAlign w:val="center"/>
          </w:tcPr>
          <w:p w:rsidR="005829C9" w:rsidRDefault="005829C9" w:rsidP="00A52FFA">
            <w:r w:rsidRPr="005829C9">
              <w:rPr>
                <w:rFonts w:hint="eastAsia"/>
              </w:rPr>
              <w:t>○</w:t>
            </w:r>
          </w:p>
        </w:tc>
        <w:tc>
          <w:tcPr>
            <w:tcW w:w="495" w:type="dxa"/>
            <w:vMerge w:val="restart"/>
            <w:vAlign w:val="center"/>
          </w:tcPr>
          <w:p w:rsidR="005829C9" w:rsidRDefault="005829C9" w:rsidP="00A52FFA">
            <w:r w:rsidRPr="005829C9">
              <w:rPr>
                <w:rFonts w:hint="eastAsia"/>
              </w:rPr>
              <w:t>○</w:t>
            </w:r>
          </w:p>
        </w:tc>
        <w:tc>
          <w:tcPr>
            <w:tcW w:w="495" w:type="dxa"/>
            <w:vMerge w:val="restart"/>
            <w:vAlign w:val="center"/>
          </w:tcPr>
          <w:p w:rsidR="005829C9" w:rsidRDefault="005829C9" w:rsidP="00A52FFA">
            <w:r w:rsidRPr="005829C9">
              <w:rPr>
                <w:rFonts w:hint="eastAsia"/>
              </w:rPr>
              <w:t>○</w:t>
            </w:r>
          </w:p>
        </w:tc>
        <w:tc>
          <w:tcPr>
            <w:tcW w:w="495" w:type="dxa"/>
            <w:vMerge w:val="restart"/>
            <w:vAlign w:val="center"/>
          </w:tcPr>
          <w:p w:rsidR="005829C9" w:rsidRDefault="00273A3D" w:rsidP="00CB1B5A">
            <w:r>
              <w:rPr>
                <w:rFonts w:hint="eastAsia"/>
              </w:rPr>
              <w:t xml:space="preserve">　</w:t>
            </w:r>
          </w:p>
        </w:tc>
        <w:tc>
          <w:tcPr>
            <w:tcW w:w="1432" w:type="dxa"/>
            <w:vMerge w:val="restart"/>
            <w:vAlign w:val="center"/>
          </w:tcPr>
          <w:p w:rsidR="005829C9" w:rsidRDefault="005829C9" w:rsidP="00CB1B5A">
            <w:r w:rsidRPr="005829C9">
              <w:rPr>
                <w:rFonts w:hint="eastAsia"/>
              </w:rPr>
              <w:t>事業者責務</w:t>
            </w:r>
          </w:p>
        </w:tc>
        <w:tc>
          <w:tcPr>
            <w:tcW w:w="1701" w:type="dxa"/>
            <w:vMerge w:val="restart"/>
            <w:vAlign w:val="center"/>
          </w:tcPr>
          <w:p w:rsidR="005829C9" w:rsidRDefault="005829C9" w:rsidP="00CB1B5A">
            <w:r w:rsidRPr="005829C9">
              <w:rPr>
                <w:rFonts w:hint="eastAsia"/>
              </w:rPr>
              <w:t>安衛法</w:t>
            </w:r>
            <w:r w:rsidRPr="005829C9">
              <w:t>3</w:t>
            </w:r>
          </w:p>
        </w:tc>
        <w:tc>
          <w:tcPr>
            <w:tcW w:w="4042" w:type="dxa"/>
            <w:vAlign w:val="center"/>
          </w:tcPr>
          <w:p w:rsidR="005829C9" w:rsidRDefault="005829C9" w:rsidP="00CB1B5A">
            <w:r w:rsidRPr="005829C9">
              <w:rPr>
                <w:rFonts w:hint="eastAsia"/>
              </w:rPr>
              <w:t>最低基準の遵守</w:t>
            </w:r>
          </w:p>
        </w:tc>
        <w:tc>
          <w:tcPr>
            <w:tcW w:w="490" w:type="dxa"/>
            <w:vAlign w:val="center"/>
          </w:tcPr>
          <w:p w:rsidR="005829C9" w:rsidRDefault="005829C9" w:rsidP="00CB1B5A">
            <w:r>
              <w:rPr>
                <w:rFonts w:hint="eastAsia"/>
              </w:rPr>
              <w:t xml:space="preserve">　</w:t>
            </w:r>
          </w:p>
        </w:tc>
      </w:tr>
      <w:tr w:rsidR="005829C9" w:rsidTr="005829C9">
        <w:tblPrEx>
          <w:tblCellMar>
            <w:top w:w="0" w:type="dxa"/>
            <w:bottom w:w="0" w:type="dxa"/>
          </w:tblCellMar>
        </w:tblPrEx>
        <w:trPr>
          <w:cantSplit/>
          <w:trHeight w:val="480"/>
        </w:trPr>
        <w:tc>
          <w:tcPr>
            <w:tcW w:w="495" w:type="dxa"/>
            <w:vMerge/>
            <w:vAlign w:val="center"/>
          </w:tcPr>
          <w:p w:rsidR="005829C9" w:rsidRDefault="005829C9" w:rsidP="00CB1B5A"/>
        </w:tc>
        <w:tc>
          <w:tcPr>
            <w:tcW w:w="495" w:type="dxa"/>
            <w:vMerge/>
            <w:vAlign w:val="center"/>
          </w:tcPr>
          <w:p w:rsidR="005829C9" w:rsidRDefault="005829C9" w:rsidP="00CB1B5A"/>
        </w:tc>
        <w:tc>
          <w:tcPr>
            <w:tcW w:w="495" w:type="dxa"/>
            <w:vMerge/>
            <w:vAlign w:val="center"/>
          </w:tcPr>
          <w:p w:rsidR="005829C9" w:rsidRDefault="005829C9" w:rsidP="00CB1B5A"/>
        </w:tc>
        <w:tc>
          <w:tcPr>
            <w:tcW w:w="495" w:type="dxa"/>
            <w:vMerge/>
            <w:vAlign w:val="center"/>
          </w:tcPr>
          <w:p w:rsidR="005829C9" w:rsidRDefault="005829C9" w:rsidP="00CB1B5A"/>
        </w:tc>
        <w:tc>
          <w:tcPr>
            <w:tcW w:w="1432" w:type="dxa"/>
            <w:vMerge/>
            <w:vAlign w:val="center"/>
          </w:tcPr>
          <w:p w:rsidR="005829C9" w:rsidRDefault="005829C9" w:rsidP="00CB1B5A"/>
        </w:tc>
        <w:tc>
          <w:tcPr>
            <w:tcW w:w="1701" w:type="dxa"/>
            <w:vMerge/>
            <w:vAlign w:val="center"/>
          </w:tcPr>
          <w:p w:rsidR="005829C9" w:rsidRDefault="005829C9" w:rsidP="00CB1B5A"/>
        </w:tc>
        <w:tc>
          <w:tcPr>
            <w:tcW w:w="4042" w:type="dxa"/>
            <w:vAlign w:val="center"/>
          </w:tcPr>
          <w:p w:rsidR="005829C9" w:rsidRDefault="005829C9" w:rsidP="00CB1B5A">
            <w:r w:rsidRPr="005829C9">
              <w:rPr>
                <w:rFonts w:hint="eastAsia"/>
              </w:rPr>
              <w:t>安全と健康の確保</w:t>
            </w:r>
          </w:p>
        </w:tc>
        <w:tc>
          <w:tcPr>
            <w:tcW w:w="490" w:type="dxa"/>
            <w:vAlign w:val="center"/>
          </w:tcPr>
          <w:p w:rsidR="005829C9" w:rsidRDefault="005829C9" w:rsidP="00CB1B5A">
            <w:r>
              <w:rPr>
                <w:rFonts w:hint="eastAsia"/>
              </w:rPr>
              <w:t xml:space="preserve">　</w:t>
            </w:r>
          </w:p>
        </w:tc>
      </w:tr>
      <w:tr w:rsidR="005829C9" w:rsidTr="005829C9">
        <w:tblPrEx>
          <w:tblCellMar>
            <w:top w:w="0" w:type="dxa"/>
            <w:bottom w:w="0" w:type="dxa"/>
          </w:tblCellMar>
        </w:tblPrEx>
        <w:trPr>
          <w:cantSplit/>
          <w:trHeight w:val="480"/>
        </w:trPr>
        <w:tc>
          <w:tcPr>
            <w:tcW w:w="495" w:type="dxa"/>
            <w:vMerge/>
            <w:vAlign w:val="center"/>
          </w:tcPr>
          <w:p w:rsidR="005829C9" w:rsidRDefault="005829C9" w:rsidP="00CB1B5A"/>
        </w:tc>
        <w:tc>
          <w:tcPr>
            <w:tcW w:w="495" w:type="dxa"/>
            <w:vMerge/>
            <w:vAlign w:val="center"/>
          </w:tcPr>
          <w:p w:rsidR="005829C9" w:rsidRDefault="005829C9" w:rsidP="00CB1B5A"/>
        </w:tc>
        <w:tc>
          <w:tcPr>
            <w:tcW w:w="495" w:type="dxa"/>
            <w:vMerge/>
            <w:vAlign w:val="center"/>
          </w:tcPr>
          <w:p w:rsidR="005829C9" w:rsidRDefault="005829C9" w:rsidP="00CB1B5A"/>
        </w:tc>
        <w:tc>
          <w:tcPr>
            <w:tcW w:w="495" w:type="dxa"/>
            <w:vMerge/>
            <w:vAlign w:val="center"/>
          </w:tcPr>
          <w:p w:rsidR="005829C9" w:rsidRDefault="005829C9" w:rsidP="00CB1B5A"/>
        </w:tc>
        <w:tc>
          <w:tcPr>
            <w:tcW w:w="1432" w:type="dxa"/>
            <w:vMerge/>
            <w:vAlign w:val="center"/>
          </w:tcPr>
          <w:p w:rsidR="005829C9" w:rsidRDefault="005829C9" w:rsidP="00CB1B5A"/>
        </w:tc>
        <w:tc>
          <w:tcPr>
            <w:tcW w:w="1701" w:type="dxa"/>
            <w:vMerge/>
            <w:vAlign w:val="center"/>
          </w:tcPr>
          <w:p w:rsidR="005829C9" w:rsidRDefault="005829C9" w:rsidP="00CB1B5A"/>
        </w:tc>
        <w:tc>
          <w:tcPr>
            <w:tcW w:w="4042" w:type="dxa"/>
            <w:vAlign w:val="center"/>
          </w:tcPr>
          <w:p w:rsidR="005829C9" w:rsidRDefault="005829C9" w:rsidP="00CB1B5A">
            <w:r w:rsidRPr="005829C9">
              <w:rPr>
                <w:rFonts w:hint="eastAsia"/>
              </w:rPr>
              <w:t>国の施策に協力</w:t>
            </w:r>
          </w:p>
        </w:tc>
        <w:tc>
          <w:tcPr>
            <w:tcW w:w="490" w:type="dxa"/>
            <w:vAlign w:val="center"/>
          </w:tcPr>
          <w:p w:rsidR="005829C9" w:rsidRDefault="005829C9" w:rsidP="00CB1B5A">
            <w:r>
              <w:rPr>
                <w:rFonts w:hint="eastAsia"/>
              </w:rPr>
              <w:t xml:space="preserve">　</w:t>
            </w:r>
          </w:p>
        </w:tc>
      </w:tr>
      <w:tr w:rsidR="005829C9" w:rsidTr="005829C9">
        <w:tblPrEx>
          <w:tblCellMar>
            <w:top w:w="0" w:type="dxa"/>
            <w:bottom w:w="0" w:type="dxa"/>
          </w:tblCellMar>
        </w:tblPrEx>
        <w:trPr>
          <w:cantSplit/>
          <w:trHeight w:val="400"/>
        </w:trPr>
        <w:tc>
          <w:tcPr>
            <w:tcW w:w="9645" w:type="dxa"/>
            <w:gridSpan w:val="8"/>
            <w:vAlign w:val="center"/>
          </w:tcPr>
          <w:p w:rsidR="005829C9" w:rsidRPr="005829C9" w:rsidRDefault="005829C9" w:rsidP="00CE3803">
            <w:pPr>
              <w:rPr>
                <w:u w:val="single"/>
              </w:rPr>
            </w:pPr>
            <w:r w:rsidRPr="005829C9">
              <w:rPr>
                <w:u w:val="single"/>
              </w:rPr>
              <w:t>B</w:t>
            </w:r>
            <w:r w:rsidRPr="005829C9">
              <w:rPr>
                <w:rFonts w:hint="eastAsia"/>
                <w:u w:val="single"/>
              </w:rPr>
              <w:t>：</w:t>
            </w:r>
            <w:bookmarkStart w:id="0" w:name="_GoBack"/>
            <w:r w:rsidR="00DF3739" w:rsidRPr="00153912">
              <w:rPr>
                <w:rFonts w:hint="eastAsia"/>
                <w:color w:val="FF0000"/>
                <w:u w:val="single"/>
              </w:rPr>
              <w:t>系</w:t>
            </w:r>
            <w:bookmarkEnd w:id="0"/>
            <w:r w:rsidR="00CE3803" w:rsidRPr="00CE3803">
              <w:rPr>
                <w:rFonts w:hint="eastAsia"/>
                <w:u w:val="single"/>
              </w:rPr>
              <w:t>・学部・課程等</w:t>
            </w:r>
            <w:r w:rsidRPr="005829C9">
              <w:rPr>
                <w:rFonts w:hint="eastAsia"/>
                <w:u w:val="single"/>
              </w:rPr>
              <w:t>の部局にかかる規定</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
              <w:rPr>
                <w:rFonts w:hint="eastAsia"/>
              </w:rPr>
              <w:t>事業者責務</w:t>
            </w:r>
          </w:p>
        </w:tc>
        <w:tc>
          <w:tcPr>
            <w:tcW w:w="1701" w:type="dxa"/>
            <w:vAlign w:val="center"/>
          </w:tcPr>
          <w:p w:rsidR="009458C9" w:rsidRDefault="009458C9">
            <w:r>
              <w:rPr>
                <w:rFonts w:hint="eastAsia"/>
              </w:rPr>
              <w:t>安衛法</w:t>
            </w:r>
            <w:r>
              <w:t>20</w:t>
            </w:r>
          </w:p>
        </w:tc>
        <w:tc>
          <w:tcPr>
            <w:tcW w:w="4042" w:type="dxa"/>
            <w:vAlign w:val="center"/>
          </w:tcPr>
          <w:p w:rsidR="009458C9" w:rsidRDefault="009458C9" w:rsidP="005829C9">
            <w:pPr>
              <w:spacing w:line="240" w:lineRule="exact"/>
            </w:pPr>
            <w:r>
              <w:rPr>
                <w:rFonts w:hint="eastAsia"/>
              </w:rPr>
              <w:t>機械設備・爆発物等による危険の防止措置</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
              <w:rPr>
                <w:rFonts w:hint="eastAsia"/>
              </w:rPr>
              <w:t>事業者責務</w:t>
            </w:r>
          </w:p>
        </w:tc>
        <w:tc>
          <w:tcPr>
            <w:tcW w:w="1701" w:type="dxa"/>
            <w:vAlign w:val="center"/>
          </w:tcPr>
          <w:p w:rsidR="009458C9" w:rsidRDefault="009458C9">
            <w:r>
              <w:rPr>
                <w:rFonts w:hint="eastAsia"/>
              </w:rPr>
              <w:t>安衛法</w:t>
            </w:r>
            <w:r>
              <w:t>21</w:t>
            </w:r>
          </w:p>
        </w:tc>
        <w:tc>
          <w:tcPr>
            <w:tcW w:w="4042" w:type="dxa"/>
            <w:vAlign w:val="center"/>
          </w:tcPr>
          <w:p w:rsidR="009458C9" w:rsidRDefault="009458C9">
            <w:r>
              <w:rPr>
                <w:rFonts w:hint="eastAsia"/>
              </w:rPr>
              <w:t>掘削等・墜落等による危険の防止措置</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
              <w:rPr>
                <w:rFonts w:hint="eastAsia"/>
              </w:rPr>
              <w:t>事業者責務</w:t>
            </w:r>
          </w:p>
        </w:tc>
        <w:tc>
          <w:tcPr>
            <w:tcW w:w="1701" w:type="dxa"/>
            <w:vAlign w:val="center"/>
          </w:tcPr>
          <w:p w:rsidR="009458C9" w:rsidRDefault="009458C9">
            <w:r>
              <w:rPr>
                <w:rFonts w:hint="eastAsia"/>
              </w:rPr>
              <w:t>安衛法</w:t>
            </w:r>
            <w:r>
              <w:t>22</w:t>
            </w:r>
          </w:p>
        </w:tc>
        <w:tc>
          <w:tcPr>
            <w:tcW w:w="4042" w:type="dxa"/>
            <w:vAlign w:val="center"/>
          </w:tcPr>
          <w:p w:rsidR="009458C9" w:rsidRDefault="009458C9">
            <w:r>
              <w:rPr>
                <w:rFonts w:hint="eastAsia"/>
              </w:rPr>
              <w:t>健康障害防止措置</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
              <w:rPr>
                <w:rFonts w:hint="eastAsia"/>
              </w:rPr>
              <w:t>事業者責務</w:t>
            </w:r>
          </w:p>
        </w:tc>
        <w:tc>
          <w:tcPr>
            <w:tcW w:w="1701" w:type="dxa"/>
            <w:vAlign w:val="center"/>
          </w:tcPr>
          <w:p w:rsidR="009458C9" w:rsidRDefault="009458C9">
            <w:r>
              <w:rPr>
                <w:rFonts w:hint="eastAsia"/>
              </w:rPr>
              <w:t>安衛法</w:t>
            </w:r>
            <w:r>
              <w:t>23</w:t>
            </w:r>
          </w:p>
        </w:tc>
        <w:tc>
          <w:tcPr>
            <w:tcW w:w="4042" w:type="dxa"/>
            <w:vAlign w:val="center"/>
          </w:tcPr>
          <w:p w:rsidR="009458C9" w:rsidRDefault="009458C9" w:rsidP="005829C9">
            <w:pPr>
              <w:spacing w:line="240" w:lineRule="exact"/>
            </w:pPr>
            <w:r>
              <w:rPr>
                <w:rFonts w:hint="eastAsia"/>
              </w:rPr>
              <w:t>通路等の保全、換気、採光等の必要な措置</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
              <w:rPr>
                <w:rFonts w:hint="eastAsia"/>
              </w:rPr>
              <w:t>事業者責務</w:t>
            </w:r>
          </w:p>
        </w:tc>
        <w:tc>
          <w:tcPr>
            <w:tcW w:w="1701" w:type="dxa"/>
            <w:vAlign w:val="center"/>
          </w:tcPr>
          <w:p w:rsidR="009458C9" w:rsidRDefault="009458C9">
            <w:r>
              <w:rPr>
                <w:rFonts w:hint="eastAsia"/>
              </w:rPr>
              <w:t>安衛法</w:t>
            </w:r>
            <w:r>
              <w:t>24</w:t>
            </w:r>
          </w:p>
        </w:tc>
        <w:tc>
          <w:tcPr>
            <w:tcW w:w="4042" w:type="dxa"/>
            <w:vAlign w:val="center"/>
          </w:tcPr>
          <w:p w:rsidR="009458C9" w:rsidRDefault="009458C9">
            <w:r>
              <w:rPr>
                <w:rFonts w:hint="eastAsia"/>
              </w:rPr>
              <w:t>作業行動から生ずる災害防止措置</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sidP="005829C9">
            <w:pPr>
              <w:spacing w:line="240" w:lineRule="exact"/>
            </w:pPr>
            <w:r>
              <w:rPr>
                <w:rFonts w:hint="eastAsia"/>
              </w:rPr>
              <w:t>リスクアセスメント</w:t>
            </w:r>
          </w:p>
        </w:tc>
        <w:tc>
          <w:tcPr>
            <w:tcW w:w="1701" w:type="dxa"/>
            <w:vAlign w:val="center"/>
          </w:tcPr>
          <w:p w:rsidR="009458C9" w:rsidRDefault="009458C9">
            <w:r>
              <w:rPr>
                <w:rFonts w:hint="eastAsia"/>
              </w:rPr>
              <w:t>安衛法</w:t>
            </w:r>
            <w:r>
              <w:t>28</w:t>
            </w:r>
            <w:r>
              <w:rPr>
                <w:rFonts w:hint="eastAsia"/>
              </w:rPr>
              <w:t>条の</w:t>
            </w:r>
            <w:r>
              <w:t>2</w:t>
            </w:r>
          </w:p>
        </w:tc>
        <w:tc>
          <w:tcPr>
            <w:tcW w:w="4042" w:type="dxa"/>
            <w:vAlign w:val="center"/>
          </w:tcPr>
          <w:p w:rsidR="009458C9" w:rsidRDefault="009458C9" w:rsidP="005829C9">
            <w:pPr>
              <w:spacing w:line="240" w:lineRule="exact"/>
            </w:pPr>
            <w:r>
              <w:rPr>
                <w:rFonts w:hint="eastAsia"/>
              </w:rPr>
              <w:t>危険有害性の調査と危険・健康障害防止措置</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sidP="005829C9">
            <w:pPr>
              <w:spacing w:line="240" w:lineRule="exact"/>
            </w:pPr>
            <w:r>
              <w:rPr>
                <w:rFonts w:hint="eastAsia"/>
              </w:rPr>
              <w:t>リスクアセスメント</w:t>
            </w:r>
          </w:p>
        </w:tc>
        <w:tc>
          <w:tcPr>
            <w:tcW w:w="1701" w:type="dxa"/>
            <w:vAlign w:val="center"/>
          </w:tcPr>
          <w:p w:rsidR="009458C9" w:rsidRDefault="009458C9" w:rsidP="005829C9">
            <w:pPr>
              <w:spacing w:line="240" w:lineRule="exact"/>
            </w:pPr>
            <w:r>
              <w:t>H18</w:t>
            </w:r>
            <w:r>
              <w:rPr>
                <w:rFonts w:hint="eastAsia"/>
                <w:spacing w:val="-40"/>
              </w:rPr>
              <w:t>．</w:t>
            </w:r>
            <w:r>
              <w:rPr>
                <w:spacing w:val="-40"/>
              </w:rPr>
              <w:t>3</w:t>
            </w:r>
            <w:r>
              <w:rPr>
                <w:rFonts w:hint="eastAsia"/>
                <w:spacing w:val="-40"/>
              </w:rPr>
              <w:t>．</w:t>
            </w:r>
            <w:r>
              <w:t>10</w:t>
            </w:r>
            <w:r>
              <w:rPr>
                <w:rFonts w:hint="eastAsia"/>
              </w:rPr>
              <w:t>危険性又は有害性等の調査等に関する指針公示第</w:t>
            </w:r>
            <w:r>
              <w:t>1</w:t>
            </w:r>
            <w:r>
              <w:rPr>
                <w:rFonts w:hint="eastAsia"/>
              </w:rPr>
              <w:t>号</w:t>
            </w:r>
          </w:p>
        </w:tc>
        <w:tc>
          <w:tcPr>
            <w:tcW w:w="4042" w:type="dxa"/>
            <w:vAlign w:val="center"/>
          </w:tcPr>
          <w:p w:rsidR="009458C9" w:rsidRDefault="009458C9">
            <w:r>
              <w:rPr>
                <w:rFonts w:hint="eastAsia"/>
              </w:rPr>
              <w:t>危険性又は有害性等の調査等に関する指針</w:t>
            </w:r>
          </w:p>
        </w:tc>
        <w:tc>
          <w:tcPr>
            <w:tcW w:w="490" w:type="dxa"/>
            <w:vAlign w:val="center"/>
          </w:tcPr>
          <w:p w:rsidR="009458C9" w:rsidRDefault="009458C9">
            <w:r>
              <w:rPr>
                <w:rFonts w:hint="eastAsia"/>
              </w:rPr>
              <w:t xml:space="preserve">　</w:t>
            </w:r>
          </w:p>
        </w:tc>
      </w:tr>
      <w:tr w:rsidR="009458C9">
        <w:tblPrEx>
          <w:tblCellMar>
            <w:top w:w="0" w:type="dxa"/>
            <w:bottom w:w="0" w:type="dxa"/>
          </w:tblCellMar>
        </w:tblPrEx>
        <w:trPr>
          <w:cantSplit/>
          <w:trHeight w:val="480"/>
        </w:trPr>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w:t>
            </w:r>
          </w:p>
        </w:tc>
        <w:tc>
          <w:tcPr>
            <w:tcW w:w="495" w:type="dxa"/>
            <w:vAlign w:val="center"/>
          </w:tcPr>
          <w:p w:rsidR="009458C9" w:rsidRDefault="009458C9">
            <w:r>
              <w:rPr>
                <w:rFonts w:hint="eastAsia"/>
              </w:rPr>
              <w:t xml:space="preserve">　</w:t>
            </w:r>
          </w:p>
        </w:tc>
        <w:tc>
          <w:tcPr>
            <w:tcW w:w="1432" w:type="dxa"/>
            <w:vAlign w:val="center"/>
          </w:tcPr>
          <w:p w:rsidR="009458C9" w:rsidRDefault="009458C9" w:rsidP="005829C9">
            <w:pPr>
              <w:spacing w:line="240" w:lineRule="exact"/>
            </w:pPr>
            <w:r>
              <w:rPr>
                <w:rFonts w:hint="eastAsia"/>
              </w:rPr>
              <w:t>リスクアセスメント</w:t>
            </w:r>
          </w:p>
        </w:tc>
        <w:tc>
          <w:tcPr>
            <w:tcW w:w="1701" w:type="dxa"/>
            <w:vAlign w:val="center"/>
          </w:tcPr>
          <w:p w:rsidR="009458C9" w:rsidRDefault="009458C9">
            <w:r>
              <w:rPr>
                <w:rFonts w:hint="eastAsia"/>
              </w:rPr>
              <w:t>基発</w:t>
            </w:r>
            <w:r>
              <w:t>0731001</w:t>
            </w:r>
          </w:p>
        </w:tc>
        <w:tc>
          <w:tcPr>
            <w:tcW w:w="4042" w:type="dxa"/>
            <w:vAlign w:val="center"/>
          </w:tcPr>
          <w:p w:rsidR="009458C9" w:rsidRDefault="009458C9">
            <w:r>
              <w:rPr>
                <w:rFonts w:hint="eastAsia"/>
              </w:rPr>
              <w:t>機械の包括的な安全基準に関する指針</w:t>
            </w:r>
          </w:p>
        </w:tc>
        <w:tc>
          <w:tcPr>
            <w:tcW w:w="490" w:type="dxa"/>
            <w:vAlign w:val="center"/>
          </w:tcPr>
          <w:p w:rsidR="009458C9" w:rsidRDefault="009458C9">
            <w:r>
              <w:rPr>
                <w:rFonts w:hint="eastAsia"/>
              </w:rPr>
              <w:t xml:space="preserve">　</w:t>
            </w:r>
          </w:p>
        </w:tc>
      </w:tr>
    </w:tbl>
    <w:p w:rsidR="009458C9" w:rsidRDefault="009458C9">
      <w:pPr>
        <w:spacing w:before="120"/>
        <w:ind w:left="420" w:hanging="420"/>
      </w:pPr>
      <w:r>
        <w:rPr>
          <w:rFonts w:hint="eastAsia"/>
        </w:rPr>
        <w:t>備考　「安衛法</w:t>
      </w:r>
      <w:r>
        <w:t>1</w:t>
      </w:r>
      <w:r>
        <w:rPr>
          <w:rFonts w:hint="eastAsia"/>
        </w:rPr>
        <w:t>」とは労働安全衛生法第</w:t>
      </w:r>
      <w:r>
        <w:t>1</w:t>
      </w:r>
      <w:r>
        <w:rPr>
          <w:rFonts w:hint="eastAsia"/>
        </w:rPr>
        <w:t>条をいい、「基発」とは厚生労働省労働基準局長から各都道府県労働局長宛の通達をいう。</w:t>
      </w:r>
    </w:p>
    <w:sectPr w:rsidR="009458C9" w:rsidSect="005829C9">
      <w:footerReference w:type="even" r:id="rId6"/>
      <w:pgSz w:w="11906" w:h="16838" w:code="9"/>
      <w:pgMar w:top="1000" w:right="1134" w:bottom="100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84" w:rsidRDefault="00B07184" w:rsidP="00A45DCB">
      <w:r>
        <w:separator/>
      </w:r>
    </w:p>
  </w:endnote>
  <w:endnote w:type="continuationSeparator" w:id="0">
    <w:p w:rsidR="00B07184" w:rsidRDefault="00B07184" w:rsidP="00A4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C9" w:rsidRDefault="009458C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458C9" w:rsidRDefault="009458C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84" w:rsidRDefault="00B07184" w:rsidP="00A45DCB">
      <w:r>
        <w:separator/>
      </w:r>
    </w:p>
  </w:footnote>
  <w:footnote w:type="continuationSeparator" w:id="0">
    <w:p w:rsidR="00B07184" w:rsidRDefault="00B07184" w:rsidP="00A4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C9"/>
    <w:rsid w:val="000F66E0"/>
    <w:rsid w:val="00153912"/>
    <w:rsid w:val="00273A3D"/>
    <w:rsid w:val="003548FD"/>
    <w:rsid w:val="003A6F4D"/>
    <w:rsid w:val="003C1E93"/>
    <w:rsid w:val="005829C9"/>
    <w:rsid w:val="006810E6"/>
    <w:rsid w:val="009458C9"/>
    <w:rsid w:val="00A45DCB"/>
    <w:rsid w:val="00A52FFA"/>
    <w:rsid w:val="00A60E36"/>
    <w:rsid w:val="00AE3E70"/>
    <w:rsid w:val="00B07184"/>
    <w:rsid w:val="00CB1B5A"/>
    <w:rsid w:val="00CE3803"/>
    <w:rsid w:val="00DF3739"/>
    <w:rsid w:val="00DF69AF"/>
    <w:rsid w:val="00EA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EFAB93-6905-4F98-8EA9-B668CFE7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pPr>
      <w:ind w:left="851"/>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中澤　麻紀</cp:lastModifiedBy>
  <cp:revision>2</cp:revision>
  <cp:lastPrinted>2012-07-04T06:36:00Z</cp:lastPrinted>
  <dcterms:created xsi:type="dcterms:W3CDTF">2021-12-07T09:09:00Z</dcterms:created>
  <dcterms:modified xsi:type="dcterms:W3CDTF">2021-12-07T09:09:00Z</dcterms:modified>
</cp:coreProperties>
</file>