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0CF8" w14:textId="77777777" w:rsidR="001B57F5" w:rsidRDefault="000F7CD2"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5DA9775A" wp14:editId="4954B19A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5829300" cy="8001000"/>
                <wp:effectExtent l="0" t="0" r="0" b="0"/>
                <wp:wrapNone/>
                <wp:docPr id="464" name="キャンバス 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257175" y="106045"/>
                            <a:ext cx="699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85344" w14:textId="77777777" w:rsidR="00636AA0" w:rsidRDefault="00636AA0" w:rsidP="00DA31E7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sz w:val="22"/>
                                  <w:szCs w:val="22"/>
                                </w:rPr>
                                <w:t>第4号様式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988695" y="99695"/>
                            <a:ext cx="9086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B999F" w14:textId="77777777" w:rsidR="00636AA0" w:rsidRDefault="00636AA0" w:rsidP="00DA31E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>(第10条関係)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257175" y="939165"/>
                            <a:ext cx="1677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9156A" w14:textId="77777777" w:rsidR="00636AA0" w:rsidRDefault="00636AA0" w:rsidP="00DA31E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　　　　　　　　　あて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78130" y="2615565"/>
                            <a:ext cx="5410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78455" w14:textId="77777777" w:rsidR="00636AA0" w:rsidRPr="00D041F4" w:rsidRDefault="00636AA0" w:rsidP="00DA31E7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　　　年　　月　　日付をもって支給申請のあった見舞金については、</w:t>
                              </w:r>
                              <w:r w:rsidR="00A00F04" w:rsidRPr="0007164D"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>東京都公立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68605" y="2891155"/>
                            <a:ext cx="537908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574C6" w14:textId="0EBE48D3" w:rsidR="00636AA0" w:rsidRPr="005428A1" w:rsidRDefault="00A00F04" w:rsidP="00DA31E7">
                              <w:r w:rsidRPr="0007164D"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>大学法人</w:t>
                              </w:r>
                              <w:r w:rsidR="00636AA0"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>教職員</w:t>
                              </w:r>
                              <w:r w:rsidR="001455A4"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>及び特別研究員</w:t>
                              </w:r>
                              <w:r w:rsidR="00636AA0"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>の公務災害等に伴う見舞金の支給に関する規則第10条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57175" y="4434205"/>
                            <a:ext cx="1467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F6C67" w14:textId="5AD6850D" w:rsidR="00636AA0" w:rsidRDefault="00636AA0" w:rsidP="00DA31E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1　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>被災教職員</w:t>
                              </w:r>
                              <w:r w:rsidR="001455A4"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>等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>所属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257175" y="4766945"/>
                            <a:ext cx="45408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F4B1B" w14:textId="36E671EE" w:rsidR="00636AA0" w:rsidRDefault="00636AA0" w:rsidP="00DA31E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2　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>被災教職員</w:t>
                              </w:r>
                              <w:r w:rsidR="001455A4"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>等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>氏名(認定番号)　　　　　　　　　　　(　　―　　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257175" y="5099685"/>
                            <a:ext cx="45408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62113" w14:textId="77777777" w:rsidR="00636AA0" w:rsidRDefault="00636AA0" w:rsidP="00DA31E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3　見舞金の種類　　□公務災害休業見舞金　　□公務災害死亡見舞金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257175" y="5432425"/>
                            <a:ext cx="45408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B762D" w14:textId="77777777" w:rsidR="00636AA0" w:rsidRDefault="00636AA0" w:rsidP="00DA31E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　　　　　　　　　 □公務災害障害見舞金　　□通勤災害休業見舞金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257175" y="5764530"/>
                            <a:ext cx="45408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B5A70" w14:textId="77777777" w:rsidR="00636AA0" w:rsidRDefault="00636AA0" w:rsidP="00DA31E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　　　　　　　　　 □通勤災害死亡見舞金　　□通勤災害障害見舞金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257175" y="6097270"/>
                            <a:ext cx="13277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BB72A" w14:textId="77777777" w:rsidR="00636AA0" w:rsidRDefault="00636AA0" w:rsidP="00DA31E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4　見舞金支給金額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2214245" y="609727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4A458" w14:textId="77777777" w:rsidR="00636AA0" w:rsidRDefault="00636AA0" w:rsidP="00DA31E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>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257175" y="6430010"/>
                            <a:ext cx="9086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2F78D" w14:textId="77777777" w:rsidR="00636AA0" w:rsidRDefault="00636AA0" w:rsidP="00DA31E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5　支給根拠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57175" y="6762750"/>
                            <a:ext cx="44011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F9F2B" w14:textId="77777777" w:rsidR="00636AA0" w:rsidRDefault="00636AA0" w:rsidP="00DA31E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　(1)　別表(１)付加給付日数の区分　　　　　区分に該当するため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57175" y="7095490"/>
                            <a:ext cx="45408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BDF14" w14:textId="77777777" w:rsidR="00636AA0" w:rsidRDefault="00636AA0" w:rsidP="00DA31E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　(2)　障害等級第　　　　級　　　　規則別表(　　)に該当するため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257175" y="7428230"/>
                            <a:ext cx="45408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10687" w14:textId="6CAFFF6A" w:rsidR="00636AA0" w:rsidRDefault="00636AA0" w:rsidP="00DA31E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　(3)　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>被災教職員</w:t>
                              </w:r>
                              <w:r w:rsidR="001455A4"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>等</w:t>
                              </w: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>死亡　　　　　　規則別表(　　)に該当するため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57175" y="7760970"/>
                            <a:ext cx="23056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0C06D" w14:textId="77777777" w:rsidR="00636AA0" w:rsidRDefault="00636AA0" w:rsidP="00DA31E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 xml:space="preserve">　6　死亡見舞金の場合の受給者氏名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865120" y="384492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F3229" w14:textId="77777777" w:rsidR="00636AA0" w:rsidRDefault="00636AA0" w:rsidP="00DA31E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>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4681220" y="641985"/>
                            <a:ext cx="978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C8921" w14:textId="77777777" w:rsidR="00636AA0" w:rsidRDefault="00636AA0" w:rsidP="00DA31E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>年　　月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4289425" y="391795"/>
                            <a:ext cx="1397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5A45D" w14:textId="77777777" w:rsidR="00636AA0" w:rsidRDefault="00636AA0" w:rsidP="00DA31E7">
                              <w:pPr>
                                <w:ind w:firstLineChars="500" w:firstLine="1100"/>
                              </w:pPr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>第　　　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3682365" y="1266190"/>
                            <a:ext cx="1816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85364" w14:textId="77777777" w:rsidR="00636AA0" w:rsidRDefault="00636AA0" w:rsidP="00DA31E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>理事長名　　　　　　　　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1654175" y="1925320"/>
                            <a:ext cx="2743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D2D55" w14:textId="77777777" w:rsidR="00636AA0" w:rsidRDefault="00636AA0" w:rsidP="00DA31E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4"/>
                                </w:rPr>
                                <w:t>公務災害等に伴う見舞金の支給について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Line 488"/>
                        <wps:cNvCnPr/>
                        <wps:spPr bwMode="auto">
                          <a:xfrm>
                            <a:off x="2191385" y="6323965"/>
                            <a:ext cx="14700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191385" y="6323965"/>
                            <a:ext cx="147002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62890" y="3216275"/>
                            <a:ext cx="53092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943D2" w14:textId="34FC7C60" w:rsidR="00636AA0" w:rsidRDefault="001455A4" w:rsidP="00DA31E7">
                              <w:r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>の規定に基づき</w:t>
                              </w:r>
                              <w:r w:rsidR="00636AA0">
                                <w:rPr>
                                  <w:rFonts w:ascii="ＭＳ 明朝" w:cs="ＭＳ 明朝" w:hint="eastAsia"/>
                                  <w:color w:val="000000"/>
                                  <w:sz w:val="22"/>
                                  <w:szCs w:val="22"/>
                                </w:rPr>
                                <w:t>審査の結果、下記のとおり支給することと決定したので通知します。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9775A" id="キャンバス 464" o:spid="_x0000_s1026" editas="canvas" style="position:absolute;left:0;text-align:left;margin-left:-18pt;margin-top:18pt;width:459pt;height:630pt;z-index:251657728" coordsize="58293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80010;visibility:visible;mso-wrap-style:square">
                  <v:fill o:detectmouseclick="t"/>
                  <v:path o:connecttype="none"/>
                </v:shape>
                <v:rect id="Rectangle 466" o:spid="_x0000_s1028" style="position:absolute;left:2571;top:1060;width:699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67D85344" w14:textId="77777777" w:rsidR="00636AA0" w:rsidRDefault="00636AA0" w:rsidP="00DA31E7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sz w:val="22"/>
                            <w:szCs w:val="22"/>
                          </w:rPr>
                          <w:t>第4号様式</w:t>
                        </w:r>
                      </w:p>
                    </w:txbxContent>
                  </v:textbox>
                </v:rect>
                <v:rect id="Rectangle 467" o:spid="_x0000_s1029" style="position:absolute;left:9886;top:996;width:908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0E1B999F" w14:textId="77777777" w:rsidR="00636AA0" w:rsidRDefault="00636AA0" w:rsidP="00DA31E7"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>(第10条関係)</w:t>
                        </w:r>
                      </w:p>
                    </w:txbxContent>
                  </v:textbox>
                </v:rect>
                <v:rect id="Rectangle 468" o:spid="_x0000_s1030" style="position:absolute;left:2571;top:9391;width:1677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7F19156A" w14:textId="77777777" w:rsidR="00636AA0" w:rsidRDefault="00636AA0" w:rsidP="00DA31E7"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　　　　　　　　　あて</w:t>
                        </w:r>
                      </w:p>
                    </w:txbxContent>
                  </v:textbox>
                </v:rect>
                <v:rect id="Rectangle 469" o:spid="_x0000_s1031" style="position:absolute;left:2781;top:26155;width:5410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raxAAAANoAAAAPAAAAZHJzL2Rvd25yZXYueG1sRI9Ba8JA&#10;FITvBf/D8gQvpW4qUt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HTQitrEAAAA2gAAAA8A&#10;AAAAAAAAAAAAAAAABwIAAGRycy9kb3ducmV2LnhtbFBLBQYAAAAAAwADALcAAAD4AgAAAAA=&#10;" filled="f" stroked="f">
                  <v:textbox style="mso-fit-shape-to-text:t" inset="0,0,0,0">
                    <w:txbxContent>
                      <w:p w14:paraId="36878455" w14:textId="77777777" w:rsidR="00636AA0" w:rsidRPr="00D041F4" w:rsidRDefault="00636AA0" w:rsidP="00DA31E7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　　　年　　月　　日付をもって支給申請のあった見舞金については、</w:t>
                        </w:r>
                        <w:r w:rsidR="00A00F04" w:rsidRPr="0007164D"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>東京都公立</w:t>
                        </w:r>
                      </w:p>
                    </w:txbxContent>
                  </v:textbox>
                </v:rect>
                <v:rect id="Rectangle 470" o:spid="_x0000_s1032" style="position:absolute;left:2686;top:28911;width:53790;height:29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+AawwAAANoAAAAPAAAAZHJzL2Rvd25yZXYueG1sRI/dagIx&#10;FITvC75DOELvanaLFV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dbfgGsMAAADaAAAADwAA&#10;AAAAAAAAAAAAAAAHAgAAZHJzL2Rvd25yZXYueG1sUEsFBgAAAAADAAMAtwAAAPcCAAAAAA==&#10;" filled="f" stroked="f">
                  <v:textbox inset="0,0,0,0">
                    <w:txbxContent>
                      <w:p w14:paraId="189574C6" w14:textId="0EBE48D3" w:rsidR="00636AA0" w:rsidRPr="005428A1" w:rsidRDefault="00A00F04" w:rsidP="00DA31E7">
                        <w:r w:rsidRPr="0007164D"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>大学法人</w:t>
                        </w:r>
                        <w:r w:rsidR="00636AA0"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>教職員</w:t>
                        </w:r>
                        <w:r w:rsidR="001455A4"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>及び特別研究員</w:t>
                        </w:r>
                        <w:r w:rsidR="00636AA0"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>の公務災害等に伴う見舞金の支給に関する規則第10条</w:t>
                        </w:r>
                      </w:p>
                    </w:txbxContent>
                  </v:textbox>
                </v:rect>
                <v:rect id="Rectangle 471" o:spid="_x0000_s1033" style="position:absolute;left:2571;top:44342;width:1467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77EF6C67" w14:textId="5AD6850D" w:rsidR="00636AA0" w:rsidRDefault="00636AA0" w:rsidP="00DA31E7"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1　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>被災教職員</w:t>
                        </w:r>
                        <w:r w:rsidR="001455A4"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>等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>所属</w:t>
                        </w:r>
                      </w:p>
                    </w:txbxContent>
                  </v:textbox>
                </v:rect>
                <v:rect id="Rectangle 472" o:spid="_x0000_s1034" style="position:absolute;left:2571;top:47669;width:4540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2B4F4B1B" w14:textId="36E671EE" w:rsidR="00636AA0" w:rsidRDefault="00636AA0" w:rsidP="00DA31E7"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2　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>被災教職員</w:t>
                        </w:r>
                        <w:r w:rsidR="001455A4"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>等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>氏名(認定番号)　　　　　　　　　　　(　　―　　)</w:t>
                        </w:r>
                      </w:p>
                    </w:txbxContent>
                  </v:textbox>
                </v:rect>
                <v:rect id="Rectangle 473" o:spid="_x0000_s1035" style="position:absolute;left:2571;top:50996;width:4540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6DC62113" w14:textId="77777777" w:rsidR="00636AA0" w:rsidRDefault="00636AA0" w:rsidP="00DA31E7"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3　見舞金の種類　　□公務災害休業見舞金　　□公務災害死亡見舞金</w:t>
                        </w:r>
                      </w:p>
                    </w:txbxContent>
                  </v:textbox>
                </v:rect>
                <v:rect id="Rectangle 474" o:spid="_x0000_s1036" style="position:absolute;left:2571;top:54324;width:4540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606B762D" w14:textId="77777777" w:rsidR="00636AA0" w:rsidRDefault="00636AA0" w:rsidP="00DA31E7"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　　　　　　　　　 □公務災害障害見舞金　　□通勤災害休業見舞金</w:t>
                        </w:r>
                      </w:p>
                    </w:txbxContent>
                  </v:textbox>
                </v:rect>
                <v:rect id="Rectangle 475" o:spid="_x0000_s1037" style="position:absolute;left:2571;top:57645;width:4540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719B5A70" w14:textId="77777777" w:rsidR="00636AA0" w:rsidRDefault="00636AA0" w:rsidP="00DA31E7"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　　　　　　　　　 □通勤災害死亡見舞金　　□通勤災害障害見舞金</w:t>
                        </w:r>
                      </w:p>
                    </w:txbxContent>
                  </v:textbox>
                </v:rect>
                <v:rect id="Rectangle 476" o:spid="_x0000_s1038" style="position:absolute;left:2571;top:60972;width:1327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6A5BB72A" w14:textId="77777777" w:rsidR="00636AA0" w:rsidRDefault="00636AA0" w:rsidP="00DA31E7"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4　見舞金支給金額</w:t>
                        </w:r>
                      </w:p>
                    </w:txbxContent>
                  </v:textbox>
                </v:rect>
                <v:rect id="Rectangle 477" o:spid="_x0000_s1039" style="position:absolute;left:22142;top:60972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0AB4A458" w14:textId="77777777" w:rsidR="00636AA0" w:rsidRDefault="00636AA0" w:rsidP="00DA31E7"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>￥</w:t>
                        </w:r>
                      </w:p>
                    </w:txbxContent>
                  </v:textbox>
                </v:rect>
                <v:rect id="Rectangle 478" o:spid="_x0000_s1040" style="position:absolute;left:2571;top:64300;width:908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6A42F78D" w14:textId="77777777" w:rsidR="00636AA0" w:rsidRDefault="00636AA0" w:rsidP="00DA31E7"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5　支給根拠</w:t>
                        </w:r>
                      </w:p>
                    </w:txbxContent>
                  </v:textbox>
                </v:rect>
                <v:rect id="Rectangle 479" o:spid="_x0000_s1041" style="position:absolute;left:2571;top:67627;width:4401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2E4F9F2B" w14:textId="77777777" w:rsidR="00636AA0" w:rsidRDefault="00636AA0" w:rsidP="00DA31E7"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　(1)　別表(１)付加給付日数の区分　　　　　区分に該当するため</w:t>
                        </w:r>
                      </w:p>
                    </w:txbxContent>
                  </v:textbox>
                </v:rect>
                <v:rect id="Rectangle 480" o:spid="_x0000_s1042" style="position:absolute;left:2571;top:70954;width:4540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136BDF14" w14:textId="77777777" w:rsidR="00636AA0" w:rsidRDefault="00636AA0" w:rsidP="00DA31E7"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　(2)　障害等級第　　　　級　　　　規則別表(　　)に該当するため</w:t>
                        </w:r>
                      </w:p>
                    </w:txbxContent>
                  </v:textbox>
                </v:rect>
                <v:rect id="Rectangle 481" o:spid="_x0000_s1043" style="position:absolute;left:2571;top:74282;width:4540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09110687" w14:textId="6CAFFF6A" w:rsidR="00636AA0" w:rsidRDefault="00636AA0" w:rsidP="00DA31E7"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　(3)　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>被災教職員</w:t>
                        </w:r>
                        <w:r w:rsidR="001455A4"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>等</w:t>
                        </w:r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>死亡　　　　　　規則別表(　　)に該当するため</w:t>
                        </w:r>
                      </w:p>
                    </w:txbxContent>
                  </v:textbox>
                </v:rect>
                <v:rect id="Rectangle 482" o:spid="_x0000_s1044" style="position:absolute;left:2571;top:77609;width:2305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170C06D" w14:textId="77777777" w:rsidR="00636AA0" w:rsidRDefault="00636AA0" w:rsidP="00DA31E7"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 xml:space="preserve">　6　死亡見舞金の場合の受給者氏名</w:t>
                        </w:r>
                      </w:p>
                    </w:txbxContent>
                  </v:textbox>
                </v:rect>
                <v:rect id="Rectangle 483" o:spid="_x0000_s1045" style="position:absolute;left:28651;top:38449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62FF3229" w14:textId="77777777" w:rsidR="00636AA0" w:rsidRDefault="00636AA0" w:rsidP="00DA31E7"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>記</w:t>
                        </w:r>
                      </w:p>
                    </w:txbxContent>
                  </v:textbox>
                </v:rect>
                <v:rect id="Rectangle 484" o:spid="_x0000_s1046" style="position:absolute;left:46812;top:6419;width:978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358C8921" w14:textId="77777777" w:rsidR="00636AA0" w:rsidRDefault="00636AA0" w:rsidP="00DA31E7"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>年　　月　　日</w:t>
                        </w:r>
                      </w:p>
                    </w:txbxContent>
                  </v:textbox>
                </v:rect>
                <v:rect id="Rectangle 485" o:spid="_x0000_s1047" style="position:absolute;left:42894;top:3917;width:1397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1875A45D" w14:textId="77777777" w:rsidR="00636AA0" w:rsidRDefault="00636AA0" w:rsidP="00DA31E7">
                        <w:pPr>
                          <w:ind w:firstLineChars="500" w:firstLine="1100"/>
                        </w:pPr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>第　　　号</w:t>
                        </w:r>
                      </w:p>
                    </w:txbxContent>
                  </v:textbox>
                </v:rect>
                <v:rect id="Rectangle 486" o:spid="_x0000_s1048" style="position:absolute;left:36823;top:12661;width:1816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52B85364" w14:textId="77777777" w:rsidR="00636AA0" w:rsidRDefault="00636AA0" w:rsidP="00DA31E7"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>理事長名　　　　　　　　印</w:t>
                        </w:r>
                      </w:p>
                    </w:txbxContent>
                  </v:textbox>
                </v:rect>
                <v:rect id="Rectangle 487" o:spid="_x0000_s1049" style="position:absolute;left:16541;top:19253;width:2743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0ADD2D55" w14:textId="77777777" w:rsidR="00636AA0" w:rsidRDefault="00636AA0" w:rsidP="00DA31E7">
                        <w:r>
                          <w:rPr>
                            <w:rFonts w:ascii="ＭＳ 明朝" w:cs="ＭＳ 明朝" w:hint="eastAsia"/>
                            <w:color w:val="000000"/>
                            <w:sz w:val="24"/>
                          </w:rPr>
                          <w:t>公務災害等に伴う見舞金の支給について</w:t>
                        </w:r>
                      </w:p>
                    </w:txbxContent>
                  </v:textbox>
                </v:rect>
                <v:line id="Line 488" o:spid="_x0000_s1050" style="position:absolute;visibility:visible;mso-wrap-style:square" from="21913,63239" to="36614,63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ni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P052eLEAAAA2wAAAA8A&#10;AAAAAAAAAAAAAAAABwIAAGRycy9kb3ducmV2LnhtbFBLBQYAAAAAAwADALcAAAD4AgAAAAA=&#10;" strokeweight="0"/>
                <v:rect id="Rectangle 489" o:spid="_x0000_s1051" style="position:absolute;left:21913;top:63239;width:1470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490" o:spid="_x0000_s1052" style="position:absolute;left:2628;top:32162;width:53093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" filled="f" stroked="f">
                  <v:textbox inset="0,0,0,0">
                    <w:txbxContent>
                      <w:p w14:paraId="1DF943D2" w14:textId="34FC7C60" w:rsidR="00636AA0" w:rsidRDefault="001455A4" w:rsidP="00DA31E7">
                        <w:r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>の規定に基づき</w:t>
                        </w:r>
                        <w:r w:rsidR="00636AA0">
                          <w:rPr>
                            <w:rFonts w:ascii="ＭＳ 明朝" w:cs="ＭＳ 明朝" w:hint="eastAsia"/>
                            <w:color w:val="000000"/>
                            <w:sz w:val="22"/>
                            <w:szCs w:val="22"/>
                          </w:rPr>
                          <w:t>審査の結果、下記のとおり支給することと決定したので通知します。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0965E95" w14:textId="77777777" w:rsidR="001B57F5" w:rsidRDefault="001B57F5"/>
    <w:p w14:paraId="53B767D3" w14:textId="77777777" w:rsidR="001B57F5" w:rsidRDefault="001B57F5"/>
    <w:p w14:paraId="3E16E07F" w14:textId="77777777" w:rsidR="001B57F5" w:rsidRDefault="001B57F5"/>
    <w:p w14:paraId="0EAF2F9F" w14:textId="77777777" w:rsidR="001B57F5" w:rsidRDefault="001B57F5"/>
    <w:p w14:paraId="71C2A52D" w14:textId="77777777" w:rsidR="001B57F5" w:rsidRDefault="001B57F5"/>
    <w:p w14:paraId="534794F3" w14:textId="77777777" w:rsidR="001B57F5" w:rsidRDefault="001B57F5"/>
    <w:p w14:paraId="7C2A13CD" w14:textId="77777777" w:rsidR="001B57F5" w:rsidRDefault="001B57F5"/>
    <w:p w14:paraId="7546A464" w14:textId="77777777" w:rsidR="001B57F5" w:rsidRDefault="001B57F5"/>
    <w:p w14:paraId="321D9986" w14:textId="77777777" w:rsidR="001B57F5" w:rsidRDefault="001B57F5"/>
    <w:p w14:paraId="349773A3" w14:textId="77777777" w:rsidR="001B57F5" w:rsidRDefault="001B57F5"/>
    <w:p w14:paraId="313BF268" w14:textId="77777777" w:rsidR="001B57F5" w:rsidRDefault="001B57F5"/>
    <w:p w14:paraId="63CF507A" w14:textId="77777777" w:rsidR="001B57F5" w:rsidRDefault="001B57F5"/>
    <w:p w14:paraId="234F4A37" w14:textId="77777777" w:rsidR="001B57F5" w:rsidRDefault="001B57F5"/>
    <w:p w14:paraId="33DED70E" w14:textId="77777777" w:rsidR="001B57F5" w:rsidRDefault="001B57F5"/>
    <w:p w14:paraId="06ECFAF9" w14:textId="77777777" w:rsidR="001B57F5" w:rsidRDefault="001B57F5"/>
    <w:p w14:paraId="4C64CF7D" w14:textId="77777777" w:rsidR="001B57F5" w:rsidRDefault="001B57F5"/>
    <w:p w14:paraId="5278CE9E" w14:textId="77777777" w:rsidR="001B57F5" w:rsidRDefault="001B57F5"/>
    <w:p w14:paraId="7F9B65ED" w14:textId="77777777" w:rsidR="001B57F5" w:rsidRDefault="001B57F5"/>
    <w:p w14:paraId="07A22FD5" w14:textId="77777777" w:rsidR="001B57F5" w:rsidRDefault="001B57F5"/>
    <w:p w14:paraId="7411C63B" w14:textId="77777777" w:rsidR="001B57F5" w:rsidRDefault="001B57F5"/>
    <w:p w14:paraId="68EECD0D" w14:textId="77777777" w:rsidR="001B57F5" w:rsidRDefault="001B57F5"/>
    <w:p w14:paraId="2C3D633C" w14:textId="77777777" w:rsidR="001B57F5" w:rsidRDefault="001B57F5"/>
    <w:p w14:paraId="4A14C3C5" w14:textId="77777777" w:rsidR="001B57F5" w:rsidRDefault="001B57F5"/>
    <w:p w14:paraId="19A747A4" w14:textId="77777777" w:rsidR="001B57F5" w:rsidRDefault="001B57F5"/>
    <w:p w14:paraId="417427B5" w14:textId="77777777" w:rsidR="001B57F5" w:rsidRDefault="001B57F5"/>
    <w:p w14:paraId="20242F63" w14:textId="77777777" w:rsidR="001B57F5" w:rsidRDefault="001B57F5"/>
    <w:p w14:paraId="273A9A45" w14:textId="77777777" w:rsidR="001B57F5" w:rsidRDefault="001B57F5"/>
    <w:p w14:paraId="0E3D107A" w14:textId="77777777" w:rsidR="001B57F5" w:rsidRDefault="001B57F5"/>
    <w:p w14:paraId="57ADCFC4" w14:textId="77777777" w:rsidR="001B57F5" w:rsidRDefault="001B57F5"/>
    <w:p w14:paraId="42087BED" w14:textId="77777777" w:rsidR="001B57F5" w:rsidRPr="00D12C8D" w:rsidRDefault="001B57F5"/>
    <w:p w14:paraId="5A871840" w14:textId="77777777" w:rsidR="000C5401" w:rsidRPr="00D12C8D" w:rsidRDefault="000C5401"/>
    <w:p w14:paraId="0BBA3156" w14:textId="77777777" w:rsidR="000C5401" w:rsidRPr="00D12C8D" w:rsidRDefault="000C5401"/>
    <w:p w14:paraId="01035ACE" w14:textId="77777777" w:rsidR="000C5401" w:rsidRPr="00D12C8D" w:rsidRDefault="000C5401"/>
    <w:p w14:paraId="78BF4AE7" w14:textId="77777777" w:rsidR="000C5401" w:rsidRPr="00D12C8D" w:rsidRDefault="000C5401"/>
    <w:sectPr w:rsidR="000C5401" w:rsidRPr="00D12C8D" w:rsidSect="00D041F4">
      <w:headerReference w:type="even" r:id="rId6"/>
      <w:footerReference w:type="default" r:id="rId7"/>
      <w:pgSz w:w="11906" w:h="16838" w:code="9"/>
      <w:pgMar w:top="1418" w:right="1701" w:bottom="1701" w:left="1701" w:header="851" w:footer="567" w:gutter="0"/>
      <w:pgNumType w:start="3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54B9" w14:textId="77777777" w:rsidR="00D62F87" w:rsidRDefault="00D62F87">
      <w:r>
        <w:separator/>
      </w:r>
    </w:p>
  </w:endnote>
  <w:endnote w:type="continuationSeparator" w:id="0">
    <w:p w14:paraId="0A1D3EC9" w14:textId="77777777" w:rsidR="00D62F87" w:rsidRDefault="00D6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6AF2" w14:textId="77777777" w:rsidR="00636AA0" w:rsidRDefault="00636AA0">
    <w:pPr>
      <w:pStyle w:val="a6"/>
      <w:rPr>
        <w:rFonts w:ascii="ＭＳ 明朝" w:hAnsi="ＭＳ 明朝"/>
      </w:rPr>
    </w:pPr>
    <w:r>
      <w:rPr>
        <w:rFonts w:ascii="ＭＳ 明朝" w:hAnsi="ＭＳ 明朝"/>
        <w:kern w:val="0"/>
        <w:szCs w:val="21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C755" w14:textId="77777777" w:rsidR="00D62F87" w:rsidRDefault="00D62F87">
      <w:r>
        <w:separator/>
      </w:r>
    </w:p>
  </w:footnote>
  <w:footnote w:type="continuationSeparator" w:id="0">
    <w:p w14:paraId="5D7169FE" w14:textId="77777777" w:rsidR="00D62F87" w:rsidRDefault="00D6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980D" w14:textId="77777777" w:rsidR="00D041F4" w:rsidRDefault="00D041F4" w:rsidP="00D041F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358"/>
    <w:rsid w:val="000168B9"/>
    <w:rsid w:val="0007164D"/>
    <w:rsid w:val="000C5401"/>
    <w:rsid w:val="000F1547"/>
    <w:rsid w:val="000F7CD2"/>
    <w:rsid w:val="001455A4"/>
    <w:rsid w:val="00147429"/>
    <w:rsid w:val="001A4027"/>
    <w:rsid w:val="001B3C28"/>
    <w:rsid w:val="001B57F5"/>
    <w:rsid w:val="001D3097"/>
    <w:rsid w:val="001E55D5"/>
    <w:rsid w:val="002241DD"/>
    <w:rsid w:val="00246B0D"/>
    <w:rsid w:val="002C09E7"/>
    <w:rsid w:val="002F2086"/>
    <w:rsid w:val="003472F4"/>
    <w:rsid w:val="00365D99"/>
    <w:rsid w:val="003C1307"/>
    <w:rsid w:val="003D2601"/>
    <w:rsid w:val="003E60BF"/>
    <w:rsid w:val="00415B5F"/>
    <w:rsid w:val="004B4E16"/>
    <w:rsid w:val="004C0D5C"/>
    <w:rsid w:val="004C6EAC"/>
    <w:rsid w:val="0050735A"/>
    <w:rsid w:val="00522296"/>
    <w:rsid w:val="005610B0"/>
    <w:rsid w:val="005751DE"/>
    <w:rsid w:val="005972C7"/>
    <w:rsid w:val="0063622E"/>
    <w:rsid w:val="00636AA0"/>
    <w:rsid w:val="006A1E7D"/>
    <w:rsid w:val="006E23AD"/>
    <w:rsid w:val="006E2AAA"/>
    <w:rsid w:val="0072733B"/>
    <w:rsid w:val="00733A58"/>
    <w:rsid w:val="008502CD"/>
    <w:rsid w:val="00884DB1"/>
    <w:rsid w:val="00913358"/>
    <w:rsid w:val="0094399A"/>
    <w:rsid w:val="00956534"/>
    <w:rsid w:val="009671EA"/>
    <w:rsid w:val="009C6D42"/>
    <w:rsid w:val="009F3912"/>
    <w:rsid w:val="00A00F04"/>
    <w:rsid w:val="00AA2D8A"/>
    <w:rsid w:val="00B63181"/>
    <w:rsid w:val="00B95F75"/>
    <w:rsid w:val="00C00500"/>
    <w:rsid w:val="00C5454A"/>
    <w:rsid w:val="00C83A66"/>
    <w:rsid w:val="00CD76AA"/>
    <w:rsid w:val="00D041F4"/>
    <w:rsid w:val="00D11350"/>
    <w:rsid w:val="00D12C8D"/>
    <w:rsid w:val="00D31C00"/>
    <w:rsid w:val="00D62F87"/>
    <w:rsid w:val="00DA31E7"/>
    <w:rsid w:val="00DB41A4"/>
    <w:rsid w:val="00DB6E0F"/>
    <w:rsid w:val="00DF5789"/>
    <w:rsid w:val="00E73A73"/>
    <w:rsid w:val="00E81CB4"/>
    <w:rsid w:val="00F57A4C"/>
    <w:rsid w:val="00F67EFD"/>
    <w:rsid w:val="00FC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C8F4A"/>
  <w15:docId w15:val="{C14409DE-6339-4C2E-AB2B-81EC762F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公務災害見舞金規則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高坂智仁</cp:lastModifiedBy>
  <cp:revision>3</cp:revision>
  <cp:lastPrinted>2008-08-13T09:39:00Z</cp:lastPrinted>
  <dcterms:created xsi:type="dcterms:W3CDTF">2019-06-20T07:00:00Z</dcterms:created>
  <dcterms:modified xsi:type="dcterms:W3CDTF">2022-12-07T14:06:00Z</dcterms:modified>
</cp:coreProperties>
</file>