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D78B"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b/>
          <w:bCs/>
          <w:color w:val="000000"/>
          <w:kern w:val="0"/>
          <w:sz w:val="24"/>
          <w:szCs w:val="24"/>
        </w:rPr>
        <w:t>別表</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（第</w:t>
      </w:r>
      <w:r w:rsidRPr="005932D6">
        <w:rPr>
          <w:rFonts w:ascii="ＭＳ 明朝" w:eastAsia="ＭＳ 明朝" w:hAnsi="ＭＳ 明朝" w:cs="ＭＳ 明朝"/>
          <w:b/>
          <w:bCs/>
          <w:color w:val="000000"/>
          <w:kern w:val="0"/>
          <w:sz w:val="24"/>
          <w:szCs w:val="24"/>
        </w:rPr>
        <w:t>2</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6</w:t>
      </w:r>
      <w:r w:rsidRPr="005932D6">
        <w:rPr>
          <w:rFonts w:ascii="ＭＳ 明朝" w:eastAsia="ＭＳ 明朝" w:hAnsi="ＭＳ 明朝" w:cs="ＭＳ 明朝" w:hint="eastAsia"/>
          <w:b/>
          <w:bCs/>
          <w:color w:val="000000"/>
          <w:kern w:val="0"/>
          <w:sz w:val="24"/>
          <w:szCs w:val="24"/>
        </w:rPr>
        <w:t>号、第</w:t>
      </w:r>
      <w:r w:rsidRPr="005932D6">
        <w:rPr>
          <w:rFonts w:ascii="ＭＳ 明朝" w:eastAsia="ＭＳ 明朝" w:hAnsi="ＭＳ 明朝" w:cs="ＭＳ 明朝"/>
          <w:b/>
          <w:bCs/>
          <w:color w:val="000000"/>
          <w:kern w:val="0"/>
          <w:sz w:val="24"/>
          <w:szCs w:val="24"/>
        </w:rPr>
        <w:t>3</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2</w:t>
      </w:r>
      <w:r w:rsidRPr="005932D6">
        <w:rPr>
          <w:rFonts w:ascii="ＭＳ 明朝" w:eastAsia="ＭＳ 明朝" w:hAnsi="ＭＳ 明朝" w:cs="ＭＳ 明朝" w:hint="eastAsia"/>
          <w:b/>
          <w:bCs/>
          <w:color w:val="000000"/>
          <w:kern w:val="0"/>
          <w:sz w:val="24"/>
          <w:szCs w:val="24"/>
        </w:rPr>
        <w:t>項及び第</w:t>
      </w:r>
      <w:r w:rsidRPr="005932D6">
        <w:rPr>
          <w:rFonts w:ascii="ＭＳ 明朝" w:eastAsia="ＭＳ 明朝" w:hAnsi="ＭＳ 明朝" w:cs="ＭＳ 明朝"/>
          <w:b/>
          <w:bCs/>
          <w:color w:val="000000"/>
          <w:kern w:val="0"/>
          <w:sz w:val="24"/>
          <w:szCs w:val="24"/>
        </w:rPr>
        <w:t>3</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4</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2</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3</w:t>
      </w:r>
      <w:r w:rsidRPr="005932D6">
        <w:rPr>
          <w:rFonts w:ascii="ＭＳ 明朝" w:eastAsia="ＭＳ 明朝" w:hAnsi="ＭＳ 明朝" w:cs="ＭＳ 明朝" w:hint="eastAsia"/>
          <w:b/>
          <w:bCs/>
          <w:color w:val="000000"/>
          <w:kern w:val="0"/>
          <w:sz w:val="24"/>
          <w:szCs w:val="24"/>
        </w:rPr>
        <w:t>号、第</w:t>
      </w:r>
      <w:r w:rsidRPr="005932D6">
        <w:rPr>
          <w:rFonts w:ascii="ＭＳ 明朝" w:eastAsia="ＭＳ 明朝" w:hAnsi="ＭＳ 明朝" w:cs="ＭＳ 明朝"/>
          <w:b/>
          <w:bCs/>
          <w:color w:val="000000"/>
          <w:kern w:val="0"/>
          <w:sz w:val="24"/>
          <w:szCs w:val="24"/>
        </w:rPr>
        <w:t>7</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10</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4</w:t>
      </w:r>
      <w:r w:rsidRPr="005932D6">
        <w:rPr>
          <w:rFonts w:ascii="ＭＳ 明朝" w:eastAsia="ＭＳ 明朝" w:hAnsi="ＭＳ 明朝" w:cs="ＭＳ 明朝" w:hint="eastAsia"/>
          <w:b/>
          <w:bCs/>
          <w:color w:val="000000"/>
          <w:kern w:val="0"/>
          <w:sz w:val="24"/>
          <w:szCs w:val="24"/>
        </w:rPr>
        <w:t>項及び第</w:t>
      </w:r>
      <w:r w:rsidRPr="005932D6">
        <w:rPr>
          <w:rFonts w:ascii="ＭＳ 明朝" w:eastAsia="ＭＳ 明朝" w:hAnsi="ＭＳ 明朝" w:cs="ＭＳ 明朝"/>
          <w:b/>
          <w:bCs/>
          <w:color w:val="000000"/>
          <w:kern w:val="0"/>
          <w:sz w:val="24"/>
          <w:szCs w:val="24"/>
        </w:rPr>
        <w:t>6</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14</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15</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16</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項第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号、第</w:t>
      </w:r>
      <w:r w:rsidRPr="005932D6">
        <w:rPr>
          <w:rFonts w:ascii="ＭＳ 明朝" w:eastAsia="ＭＳ 明朝" w:hAnsi="ＭＳ 明朝" w:cs="ＭＳ 明朝"/>
          <w:b/>
          <w:bCs/>
          <w:color w:val="000000"/>
          <w:kern w:val="0"/>
          <w:sz w:val="24"/>
          <w:szCs w:val="24"/>
        </w:rPr>
        <w:t>3</w:t>
      </w:r>
      <w:r w:rsidRPr="005932D6">
        <w:rPr>
          <w:rFonts w:ascii="ＭＳ 明朝" w:eastAsia="ＭＳ 明朝" w:hAnsi="ＭＳ 明朝" w:cs="ＭＳ 明朝" w:hint="eastAsia"/>
          <w:b/>
          <w:bCs/>
          <w:color w:val="000000"/>
          <w:kern w:val="0"/>
          <w:sz w:val="24"/>
          <w:szCs w:val="24"/>
        </w:rPr>
        <w:t>号、第</w:t>
      </w:r>
      <w:r w:rsidRPr="005932D6">
        <w:rPr>
          <w:rFonts w:ascii="ＭＳ 明朝" w:eastAsia="ＭＳ 明朝" w:hAnsi="ＭＳ 明朝" w:cs="ＭＳ 明朝"/>
          <w:b/>
          <w:bCs/>
          <w:color w:val="000000"/>
          <w:kern w:val="0"/>
          <w:sz w:val="24"/>
          <w:szCs w:val="24"/>
        </w:rPr>
        <w:t>4</w:t>
      </w:r>
      <w:r w:rsidRPr="005932D6">
        <w:rPr>
          <w:rFonts w:ascii="ＭＳ 明朝" w:eastAsia="ＭＳ 明朝" w:hAnsi="ＭＳ 明朝" w:cs="ＭＳ 明朝" w:hint="eastAsia"/>
          <w:b/>
          <w:bCs/>
          <w:color w:val="000000"/>
          <w:kern w:val="0"/>
          <w:sz w:val="24"/>
          <w:szCs w:val="24"/>
        </w:rPr>
        <w:t>号、第</w:t>
      </w:r>
      <w:r w:rsidRPr="005932D6">
        <w:rPr>
          <w:rFonts w:ascii="ＭＳ 明朝" w:eastAsia="ＭＳ 明朝" w:hAnsi="ＭＳ 明朝" w:cs="ＭＳ 明朝"/>
          <w:b/>
          <w:bCs/>
          <w:color w:val="000000"/>
          <w:kern w:val="0"/>
          <w:sz w:val="24"/>
          <w:szCs w:val="24"/>
        </w:rPr>
        <w:t>22</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項及び第</w:t>
      </w:r>
      <w:r w:rsidRPr="005932D6">
        <w:rPr>
          <w:rFonts w:ascii="ＭＳ 明朝" w:eastAsia="ＭＳ 明朝" w:hAnsi="ＭＳ 明朝" w:cs="ＭＳ 明朝"/>
          <w:b/>
          <w:bCs/>
          <w:color w:val="000000"/>
          <w:kern w:val="0"/>
          <w:sz w:val="24"/>
          <w:szCs w:val="24"/>
        </w:rPr>
        <w:t>23</w:t>
      </w:r>
      <w:r w:rsidRPr="005932D6">
        <w:rPr>
          <w:rFonts w:ascii="ＭＳ 明朝" w:eastAsia="ＭＳ 明朝" w:hAnsi="ＭＳ 明朝" w:cs="ＭＳ 明朝" w:hint="eastAsia"/>
          <w:b/>
          <w:bCs/>
          <w:color w:val="000000"/>
          <w:kern w:val="0"/>
          <w:sz w:val="24"/>
          <w:szCs w:val="24"/>
        </w:rPr>
        <w:t>条第</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項関係）</w:t>
      </w:r>
    </w:p>
    <w:p w14:paraId="4273C451"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p>
    <w:p w14:paraId="6E3F2294" w14:textId="77777777" w:rsidR="005932D6" w:rsidRPr="005932D6" w:rsidRDefault="005932D6" w:rsidP="005932D6">
      <w:pPr>
        <w:widowControl/>
        <w:wordWrap w:val="0"/>
        <w:spacing w:line="486" w:lineRule="exact"/>
        <w:jc w:val="center"/>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b/>
          <w:bCs/>
          <w:color w:val="000000"/>
          <w:kern w:val="0"/>
          <w:sz w:val="24"/>
          <w:szCs w:val="24"/>
        </w:rPr>
        <w:t>病原体等のバイオセーフティレベルを分類する基準</w:t>
      </w:r>
    </w:p>
    <w:p w14:paraId="071E68BA"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p>
    <w:p w14:paraId="34A45CD8"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p>
    <w:p w14:paraId="208AA9EE"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color w:val="000000"/>
          <w:kern w:val="0"/>
          <w:sz w:val="24"/>
          <w:szCs w:val="24"/>
        </w:rPr>
        <w:t xml:space="preserve">　病原体等を試験管内で通常の量を取り扱う場合、以下の基準により、病原体等のバイオセーフティレベルを分類する。</w:t>
      </w:r>
    </w:p>
    <w:p w14:paraId="02A5D2AD"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p>
    <w:p w14:paraId="2E8FE7B4"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b/>
          <w:bCs/>
          <w:color w:val="000000"/>
          <w:kern w:val="0"/>
          <w:sz w:val="24"/>
          <w:szCs w:val="24"/>
        </w:rPr>
        <w:t>レベル－</w:t>
      </w:r>
      <w:r w:rsidRPr="005932D6">
        <w:rPr>
          <w:rFonts w:ascii="ＭＳ 明朝" w:eastAsia="ＭＳ 明朝" w:hAnsi="ＭＳ 明朝" w:cs="ＭＳ 明朝"/>
          <w:b/>
          <w:bCs/>
          <w:color w:val="000000"/>
          <w:kern w:val="0"/>
          <w:sz w:val="24"/>
          <w:szCs w:val="24"/>
        </w:rPr>
        <w:t>1(</w:t>
      </w:r>
      <w:r w:rsidRPr="005932D6">
        <w:rPr>
          <w:rFonts w:ascii="ＭＳ 明朝" w:eastAsia="ＭＳ 明朝" w:hAnsi="ＭＳ 明朝" w:cs="ＭＳ 明朝" w:hint="eastAsia"/>
          <w:b/>
          <w:bCs/>
          <w:color w:val="000000"/>
          <w:kern w:val="0"/>
          <w:sz w:val="24"/>
          <w:szCs w:val="24"/>
        </w:rPr>
        <w:t>個体及び地域社会に対する低危険度</w:t>
      </w:r>
      <w:r w:rsidRPr="005932D6">
        <w:rPr>
          <w:rFonts w:ascii="ＭＳ 明朝" w:eastAsia="ＭＳ 明朝" w:hAnsi="ＭＳ 明朝" w:cs="ＭＳ 明朝"/>
          <w:b/>
          <w:bCs/>
          <w:color w:val="000000"/>
          <w:kern w:val="0"/>
          <w:sz w:val="24"/>
          <w:szCs w:val="24"/>
        </w:rPr>
        <w:t>)</w:t>
      </w:r>
    </w:p>
    <w:p w14:paraId="041F6BE0" w14:textId="2536E679" w:rsidR="005932D6" w:rsidRPr="005932D6" w:rsidRDefault="005932D6" w:rsidP="00EB2E2E">
      <w:pPr>
        <w:widowControl/>
        <w:wordWrap w:val="0"/>
        <w:ind w:firstLineChars="100" w:firstLine="24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color w:val="000000"/>
          <w:kern w:val="0"/>
          <w:sz w:val="24"/>
          <w:szCs w:val="24"/>
        </w:rPr>
        <w:t>ヒトに疾病を起こす可能性、又は動物に獣医学的に重要な疾患を起こす可能性のないもの。</w:t>
      </w:r>
    </w:p>
    <w:p w14:paraId="447A286C"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p>
    <w:p w14:paraId="1D6D8BFB"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b/>
          <w:bCs/>
          <w:color w:val="000000"/>
          <w:kern w:val="0"/>
          <w:sz w:val="24"/>
          <w:szCs w:val="24"/>
        </w:rPr>
        <w:t>レベル－</w:t>
      </w:r>
      <w:r w:rsidRPr="005932D6">
        <w:rPr>
          <w:rFonts w:ascii="ＭＳ 明朝" w:eastAsia="ＭＳ 明朝" w:hAnsi="ＭＳ 明朝" w:cs="ＭＳ 明朝"/>
          <w:b/>
          <w:bCs/>
          <w:color w:val="000000"/>
          <w:kern w:val="0"/>
          <w:sz w:val="24"/>
          <w:szCs w:val="24"/>
        </w:rPr>
        <w:t>2(</w:t>
      </w:r>
      <w:r w:rsidRPr="005932D6">
        <w:rPr>
          <w:rFonts w:ascii="ＭＳ 明朝" w:eastAsia="ＭＳ 明朝" w:hAnsi="ＭＳ 明朝" w:cs="ＭＳ 明朝" w:hint="eastAsia"/>
          <w:b/>
          <w:bCs/>
          <w:color w:val="000000"/>
          <w:kern w:val="0"/>
          <w:sz w:val="24"/>
          <w:szCs w:val="24"/>
        </w:rPr>
        <w:t>個体に対する中等度危険度、地域社会に対する軽微な危険度性</w:t>
      </w:r>
      <w:r w:rsidRPr="005932D6">
        <w:rPr>
          <w:rFonts w:ascii="ＭＳ 明朝" w:eastAsia="ＭＳ 明朝" w:hAnsi="ＭＳ 明朝" w:cs="ＭＳ 明朝"/>
          <w:b/>
          <w:bCs/>
          <w:color w:val="000000"/>
          <w:kern w:val="0"/>
          <w:sz w:val="24"/>
          <w:szCs w:val="24"/>
        </w:rPr>
        <w:t>)</w:t>
      </w:r>
    </w:p>
    <w:p w14:paraId="266F5B3B" w14:textId="0358B2BA" w:rsidR="005932D6" w:rsidRPr="005932D6" w:rsidRDefault="005932D6" w:rsidP="00EB2E2E">
      <w:pPr>
        <w:widowControl/>
        <w:wordWrap w:val="0"/>
        <w:ind w:leftChars="-114" w:left="1" w:hangingChars="100" w:hanging="24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color w:val="000000"/>
          <w:kern w:val="0"/>
          <w:sz w:val="24"/>
          <w:szCs w:val="24"/>
        </w:rPr>
        <w:t xml:space="preserve">　</w:t>
      </w:r>
      <w:r w:rsidR="00EB2E2E">
        <w:rPr>
          <w:rFonts w:ascii="ＭＳ 明朝" w:eastAsia="ＭＳ 明朝" w:hAnsi="ＭＳ 明朝" w:cs="ＭＳ 明朝" w:hint="eastAsia"/>
          <w:color w:val="000000"/>
          <w:kern w:val="0"/>
          <w:sz w:val="24"/>
          <w:szCs w:val="24"/>
        </w:rPr>
        <w:t xml:space="preserve">　</w:t>
      </w:r>
      <w:r w:rsidRPr="005932D6">
        <w:rPr>
          <w:rFonts w:ascii="ＭＳ 明朝" w:eastAsia="ＭＳ 明朝" w:hAnsi="ＭＳ 明朝" w:cs="ＭＳ 明朝" w:hint="eastAsia"/>
          <w:color w:val="000000"/>
          <w:kern w:val="0"/>
          <w:sz w:val="24"/>
          <w:szCs w:val="24"/>
        </w:rPr>
        <w:t>ヒト又は動物に病原性を有するが、職員等、地域社会、家畜、環境等に対し、</w:t>
      </w:r>
      <w:r w:rsidR="00EB2E2E">
        <w:rPr>
          <w:rFonts w:ascii="ＭＳ 明朝" w:eastAsia="ＭＳ 明朝" w:hAnsi="ＭＳ 明朝" w:cs="ＭＳ 明朝" w:hint="eastAsia"/>
          <w:color w:val="000000"/>
          <w:kern w:val="0"/>
          <w:sz w:val="24"/>
          <w:szCs w:val="24"/>
        </w:rPr>
        <w:t>重大</w:t>
      </w:r>
      <w:r w:rsidRPr="005932D6">
        <w:rPr>
          <w:rFonts w:ascii="ＭＳ 明朝" w:eastAsia="ＭＳ 明朝" w:hAnsi="ＭＳ 明朝" w:cs="ＭＳ 明朝" w:hint="eastAsia"/>
          <w:color w:val="000000"/>
          <w:kern w:val="0"/>
          <w:sz w:val="24"/>
          <w:szCs w:val="24"/>
        </w:rPr>
        <w:t>な災害とならないもの並びに実験室内で曝露されると重篤な感染を起こす可能性はあるが、有効な治療法及び予防法があり、伝播の可能性が低いもの。</w:t>
      </w:r>
    </w:p>
    <w:p w14:paraId="190B9B30" w14:textId="77777777" w:rsidR="005932D6" w:rsidRPr="005932D6" w:rsidRDefault="005932D6" w:rsidP="005932D6">
      <w:pPr>
        <w:widowControl/>
        <w:wordWrap w:val="0"/>
        <w:ind w:leftChars="100" w:left="210"/>
        <w:jc w:val="left"/>
        <w:rPr>
          <w:rFonts w:ascii="ＭＳ 明朝" w:eastAsia="ＭＳ 明朝" w:hAnsi="Times New Roman" w:cs="Times New Roman"/>
          <w:color w:val="000000"/>
          <w:kern w:val="0"/>
          <w:sz w:val="24"/>
          <w:szCs w:val="24"/>
        </w:rPr>
      </w:pPr>
    </w:p>
    <w:p w14:paraId="6D4D2F1E"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b/>
          <w:bCs/>
          <w:color w:val="000000"/>
          <w:kern w:val="0"/>
          <w:sz w:val="24"/>
          <w:szCs w:val="24"/>
        </w:rPr>
        <w:t>レベル－</w:t>
      </w:r>
      <w:r w:rsidRPr="005932D6">
        <w:rPr>
          <w:rFonts w:ascii="ＭＳ 明朝" w:eastAsia="ＭＳ 明朝" w:hAnsi="ＭＳ 明朝" w:cs="ＭＳ 明朝"/>
          <w:b/>
          <w:bCs/>
          <w:color w:val="000000"/>
          <w:kern w:val="0"/>
          <w:sz w:val="24"/>
          <w:szCs w:val="24"/>
        </w:rPr>
        <w:t>3(</w:t>
      </w:r>
      <w:r w:rsidRPr="005932D6">
        <w:rPr>
          <w:rFonts w:ascii="ＭＳ 明朝" w:eastAsia="ＭＳ 明朝" w:hAnsi="ＭＳ 明朝" w:cs="ＭＳ 明朝" w:hint="eastAsia"/>
          <w:b/>
          <w:bCs/>
          <w:color w:val="000000"/>
          <w:kern w:val="0"/>
          <w:sz w:val="24"/>
          <w:szCs w:val="24"/>
        </w:rPr>
        <w:t>個体に対する高い危険度、地域社会に対する低危険度</w:t>
      </w:r>
      <w:r w:rsidRPr="005932D6">
        <w:rPr>
          <w:rFonts w:ascii="ＭＳ 明朝" w:eastAsia="ＭＳ 明朝" w:hAnsi="ＭＳ 明朝" w:cs="ＭＳ 明朝"/>
          <w:b/>
          <w:bCs/>
          <w:color w:val="000000"/>
          <w:kern w:val="0"/>
          <w:sz w:val="24"/>
          <w:szCs w:val="24"/>
        </w:rPr>
        <w:t>)</w:t>
      </w:r>
    </w:p>
    <w:p w14:paraId="451571F5" w14:textId="0AD080B6" w:rsidR="005932D6" w:rsidRPr="005932D6" w:rsidRDefault="005932D6" w:rsidP="00EB2E2E">
      <w:pPr>
        <w:widowControl/>
        <w:wordWrap w:val="0"/>
        <w:ind w:rightChars="-88" w:right="-185"/>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color w:val="000000"/>
          <w:kern w:val="0"/>
          <w:sz w:val="24"/>
          <w:szCs w:val="24"/>
        </w:rPr>
        <w:t xml:space="preserve">　ヒトに感染すると重篤な疾病を起こすが、他の個体への伝播の可能性が低い</w:t>
      </w:r>
      <w:r w:rsidR="00EB2E2E">
        <w:rPr>
          <w:rFonts w:ascii="ＭＳ 明朝" w:eastAsia="ＭＳ 明朝" w:hAnsi="ＭＳ 明朝" w:cs="ＭＳ 明朝" w:hint="eastAsia"/>
          <w:color w:val="000000"/>
          <w:kern w:val="0"/>
          <w:sz w:val="24"/>
          <w:szCs w:val="24"/>
        </w:rPr>
        <w:t>も</w:t>
      </w:r>
      <w:r w:rsidRPr="005932D6">
        <w:rPr>
          <w:rFonts w:ascii="ＭＳ 明朝" w:eastAsia="ＭＳ 明朝" w:hAnsi="ＭＳ 明朝" w:cs="ＭＳ 明朝" w:hint="eastAsia"/>
          <w:color w:val="000000"/>
          <w:kern w:val="0"/>
          <w:sz w:val="24"/>
          <w:szCs w:val="24"/>
        </w:rPr>
        <w:t>の。</w:t>
      </w:r>
    </w:p>
    <w:p w14:paraId="62C198BF"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p>
    <w:p w14:paraId="380DC1F0"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b/>
          <w:bCs/>
          <w:color w:val="000000"/>
          <w:kern w:val="0"/>
          <w:sz w:val="24"/>
          <w:szCs w:val="24"/>
        </w:rPr>
        <w:t>レベル－</w:t>
      </w:r>
      <w:r w:rsidRPr="005932D6">
        <w:rPr>
          <w:rFonts w:ascii="ＭＳ 明朝" w:eastAsia="ＭＳ 明朝" w:hAnsi="ＭＳ 明朝" w:cs="ＭＳ 明朝"/>
          <w:b/>
          <w:bCs/>
          <w:color w:val="000000"/>
          <w:kern w:val="0"/>
          <w:sz w:val="24"/>
          <w:szCs w:val="24"/>
        </w:rPr>
        <w:t>4(</w:t>
      </w:r>
      <w:r w:rsidRPr="005932D6">
        <w:rPr>
          <w:rFonts w:ascii="ＭＳ 明朝" w:eastAsia="ＭＳ 明朝" w:hAnsi="ＭＳ 明朝" w:cs="ＭＳ 明朝" w:hint="eastAsia"/>
          <w:b/>
          <w:bCs/>
          <w:color w:val="000000"/>
          <w:kern w:val="0"/>
          <w:sz w:val="24"/>
          <w:szCs w:val="24"/>
        </w:rPr>
        <w:t>個体及び地域社会に対する高い危険度</w:t>
      </w:r>
      <w:r w:rsidRPr="005932D6">
        <w:rPr>
          <w:rFonts w:ascii="ＭＳ 明朝" w:eastAsia="ＭＳ 明朝" w:hAnsi="ＭＳ 明朝" w:cs="ＭＳ 明朝"/>
          <w:b/>
          <w:bCs/>
          <w:color w:val="000000"/>
          <w:kern w:val="0"/>
          <w:sz w:val="24"/>
          <w:szCs w:val="24"/>
        </w:rPr>
        <w:t>)</w:t>
      </w:r>
    </w:p>
    <w:p w14:paraId="02D5D2E8" w14:textId="673EB774" w:rsidR="005932D6" w:rsidRPr="005932D6" w:rsidRDefault="005932D6" w:rsidP="00EB2E2E">
      <w:pPr>
        <w:widowControl/>
        <w:wordWrap w:val="0"/>
        <w:ind w:leftChars="100" w:left="210" w:firstLineChars="50" w:firstLine="120"/>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color w:val="000000"/>
          <w:kern w:val="0"/>
          <w:sz w:val="24"/>
          <w:szCs w:val="24"/>
        </w:rPr>
        <w:t>ヒト又は動物に重篤な疾病を起こし、罹患者から他の固体への伝播が、直接又は間接に起こりやすいもの。</w:t>
      </w:r>
    </w:p>
    <w:p w14:paraId="6008C307" w14:textId="77777777" w:rsidR="005932D6" w:rsidRPr="005932D6" w:rsidRDefault="005932D6" w:rsidP="005932D6">
      <w:pPr>
        <w:widowControl/>
        <w:wordWrap w:val="0"/>
        <w:jc w:val="left"/>
        <w:rPr>
          <w:rFonts w:ascii="ＭＳ 明朝" w:eastAsia="ＭＳ 明朝" w:hAnsi="Times New Roman" w:cs="Times New Roman"/>
          <w:color w:val="000000"/>
          <w:kern w:val="0"/>
          <w:sz w:val="24"/>
          <w:szCs w:val="24"/>
        </w:rPr>
      </w:pPr>
    </w:p>
    <w:p w14:paraId="4B2EDEF4" w14:textId="0B6BD991" w:rsidR="005932D6" w:rsidRPr="005932D6" w:rsidRDefault="005932D6" w:rsidP="005932D6">
      <w:pPr>
        <w:widowControl/>
        <w:wordWrap w:val="0"/>
        <w:ind w:left="843" w:hangingChars="350" w:hanging="843"/>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b/>
          <w:bCs/>
          <w:color w:val="000000"/>
          <w:kern w:val="0"/>
          <w:sz w:val="24"/>
          <w:szCs w:val="24"/>
        </w:rPr>
        <w:t>注</w:t>
      </w:r>
      <w:r w:rsidRPr="005932D6">
        <w:rPr>
          <w:rFonts w:ascii="ＭＳ 明朝" w:eastAsia="ＭＳ 明朝" w:hAnsi="ＭＳ 明朝" w:cs="ＭＳ 明朝"/>
          <w:b/>
          <w:bCs/>
          <w:color w:val="000000"/>
          <w:kern w:val="0"/>
          <w:sz w:val="24"/>
          <w:szCs w:val="24"/>
        </w:rPr>
        <w:t>:</w:t>
      </w:r>
      <w:r w:rsidRPr="005932D6">
        <w:rPr>
          <w:rFonts w:ascii="ＭＳ 明朝" w:eastAsia="ＭＳ 明朝" w:hAnsi="ＭＳ 明朝" w:cs="ＭＳ 明朝" w:hint="eastAsia"/>
          <w:color w:val="000000"/>
          <w:kern w:val="0"/>
          <w:sz w:val="24"/>
          <w:szCs w:val="24"/>
        </w:rPr>
        <w:t>①　国内に常在しない疾患等の病原体等については、より高いレベルに分類す</w:t>
      </w:r>
      <w:r w:rsidRPr="005932D6">
        <w:rPr>
          <w:rFonts w:ascii="ＭＳ 明朝" w:eastAsia="ＭＳ 明朝" w:hAnsi="ＭＳ 明朝" w:cs="ＭＳ 明朝" w:hint="eastAsia"/>
          <w:color w:val="000000"/>
          <w:kern w:val="0"/>
          <w:sz w:val="24"/>
          <w:szCs w:val="24"/>
        </w:rPr>
        <w:t xml:space="preserve"> </w:t>
      </w:r>
      <w:r w:rsidRPr="005932D6">
        <w:rPr>
          <w:rFonts w:ascii="ＭＳ 明朝" w:eastAsia="ＭＳ 明朝" w:hAnsi="ＭＳ 明朝" w:cs="ＭＳ 明朝" w:hint="eastAsia"/>
          <w:color w:val="000000"/>
          <w:kern w:val="0"/>
          <w:sz w:val="24"/>
          <w:szCs w:val="24"/>
        </w:rPr>
        <w:t>る場合がある。</w:t>
      </w:r>
    </w:p>
    <w:p w14:paraId="602C0756" w14:textId="07FDF683" w:rsidR="005932D6" w:rsidRPr="005932D6" w:rsidRDefault="005932D6" w:rsidP="005932D6">
      <w:pPr>
        <w:widowControl/>
        <w:wordWrap w:val="0"/>
        <w:ind w:left="840" w:hangingChars="350" w:hanging="840"/>
        <w:jc w:val="left"/>
        <w:rPr>
          <w:rFonts w:ascii="ＭＳ 明朝" w:eastAsia="ＭＳ 明朝" w:hAnsi="ＭＳ 明朝" w:cs="ＭＳ 明朝"/>
          <w:color w:val="000000"/>
          <w:kern w:val="0"/>
          <w:sz w:val="24"/>
          <w:szCs w:val="24"/>
        </w:rPr>
      </w:pPr>
      <w:r w:rsidRPr="005932D6">
        <w:rPr>
          <w:rFonts w:ascii="ＭＳ 明朝" w:eastAsia="ＭＳ 明朝" w:hAnsi="ＭＳ 明朝" w:cs="ＭＳ 明朝" w:hint="eastAsia"/>
          <w:color w:val="000000"/>
          <w:kern w:val="0"/>
          <w:sz w:val="24"/>
          <w:szCs w:val="24"/>
        </w:rPr>
        <w:t xml:space="preserve">　</w:t>
      </w:r>
      <w:r w:rsidRPr="005932D6">
        <w:rPr>
          <w:rFonts w:ascii="ＭＳ 明朝" w:eastAsia="ＭＳ 明朝" w:hAnsi="ＭＳ 明朝" w:cs="ＭＳ 明朝"/>
          <w:color w:val="000000"/>
          <w:kern w:val="0"/>
          <w:sz w:val="24"/>
          <w:szCs w:val="24"/>
        </w:rPr>
        <w:t xml:space="preserve"> </w:t>
      </w:r>
      <w:r w:rsidRPr="005932D6">
        <w:rPr>
          <w:rFonts w:ascii="ＭＳ 明朝" w:eastAsia="ＭＳ 明朝" w:hAnsi="ＭＳ 明朝" w:cs="ＭＳ 明朝" w:hint="eastAsia"/>
          <w:color w:val="000000"/>
          <w:kern w:val="0"/>
          <w:sz w:val="24"/>
          <w:szCs w:val="24"/>
        </w:rPr>
        <w:t>②</w:t>
      </w:r>
      <w:r w:rsidRPr="005932D6">
        <w:rPr>
          <w:rFonts w:ascii="ＭＳ 明朝" w:eastAsia="ＭＳ 明朝" w:hAnsi="ＭＳ 明朝" w:cs="ＭＳ 明朝"/>
          <w:color w:val="000000"/>
          <w:kern w:val="0"/>
          <w:sz w:val="24"/>
          <w:szCs w:val="24"/>
        </w:rPr>
        <w:t xml:space="preserve">  </w:t>
      </w:r>
      <w:r w:rsidRPr="005932D6">
        <w:rPr>
          <w:rFonts w:ascii="ＭＳ 明朝" w:eastAsia="ＭＳ 明朝" w:hAnsi="ＭＳ 明朝" w:cs="ＭＳ 明朝" w:hint="eastAsia"/>
          <w:color w:val="000000"/>
          <w:kern w:val="0"/>
          <w:sz w:val="24"/>
          <w:szCs w:val="24"/>
        </w:rPr>
        <w:t>院内感染の原因となる重要な病原体等については、通常のレベルより高</w:t>
      </w:r>
      <w:r w:rsidRPr="005932D6">
        <w:rPr>
          <w:rFonts w:ascii="ＭＳ 明朝" w:eastAsia="ＭＳ 明朝" w:hAnsi="ＭＳ 明朝" w:cs="ＭＳ 明朝" w:hint="eastAsia"/>
          <w:color w:val="000000"/>
          <w:kern w:val="0"/>
          <w:sz w:val="24"/>
          <w:szCs w:val="24"/>
        </w:rPr>
        <w:t>くし</w:t>
      </w:r>
      <w:r w:rsidRPr="005932D6">
        <w:rPr>
          <w:rFonts w:ascii="ＭＳ 明朝" w:eastAsia="ＭＳ 明朝" w:hAnsi="ＭＳ 明朝" w:cs="ＭＳ 明朝" w:hint="eastAsia"/>
          <w:color w:val="000000"/>
          <w:kern w:val="0"/>
          <w:sz w:val="24"/>
          <w:szCs w:val="24"/>
        </w:rPr>
        <w:t>た。</w:t>
      </w:r>
    </w:p>
    <w:p w14:paraId="14226023" w14:textId="77777777" w:rsidR="005932D6" w:rsidRPr="005932D6" w:rsidRDefault="005932D6" w:rsidP="005932D6">
      <w:pPr>
        <w:widowControl/>
        <w:wordWrap w:val="0"/>
        <w:ind w:rightChars="-174" w:right="-365"/>
        <w:jc w:val="left"/>
        <w:rPr>
          <w:rFonts w:ascii="ＭＳ 明朝" w:eastAsia="ＭＳ 明朝" w:hAnsi="Times New Roman" w:cs="Times New Roman"/>
          <w:color w:val="000000"/>
          <w:kern w:val="0"/>
          <w:sz w:val="24"/>
          <w:szCs w:val="24"/>
        </w:rPr>
      </w:pPr>
      <w:r w:rsidRPr="005932D6">
        <w:rPr>
          <w:rFonts w:ascii="ＭＳ 明朝" w:eastAsia="ＭＳ 明朝" w:hAnsi="ＭＳ 明朝" w:cs="ＭＳ 明朝" w:hint="eastAsia"/>
          <w:color w:val="000000"/>
          <w:kern w:val="0"/>
          <w:sz w:val="24"/>
          <w:szCs w:val="24"/>
        </w:rPr>
        <w:t xml:space="preserve">　</w:t>
      </w:r>
      <w:r w:rsidRPr="005932D6">
        <w:rPr>
          <w:rFonts w:ascii="ＭＳ 明朝" w:eastAsia="ＭＳ 明朝" w:hAnsi="ＭＳ 明朝" w:cs="ＭＳ 明朝"/>
          <w:color w:val="000000"/>
          <w:kern w:val="0"/>
          <w:sz w:val="24"/>
          <w:szCs w:val="24"/>
        </w:rPr>
        <w:t xml:space="preserve"> </w:t>
      </w:r>
      <w:r w:rsidRPr="005932D6">
        <w:rPr>
          <w:rFonts w:ascii="ＭＳ 明朝" w:eastAsia="ＭＳ 明朝" w:hAnsi="ＭＳ 明朝" w:cs="ＭＳ 明朝" w:hint="eastAsia"/>
          <w:color w:val="000000"/>
          <w:kern w:val="0"/>
          <w:sz w:val="24"/>
          <w:szCs w:val="24"/>
        </w:rPr>
        <w:t>③</w:t>
      </w:r>
      <w:r w:rsidRPr="005932D6">
        <w:rPr>
          <w:rFonts w:ascii="ＭＳ 明朝" w:eastAsia="ＭＳ 明朝" w:hAnsi="ＭＳ 明朝" w:cs="ＭＳ 明朝"/>
          <w:color w:val="000000"/>
          <w:kern w:val="0"/>
          <w:sz w:val="24"/>
          <w:szCs w:val="24"/>
        </w:rPr>
        <w:t xml:space="preserve">  </w:t>
      </w:r>
      <w:r w:rsidRPr="005932D6">
        <w:rPr>
          <w:rFonts w:ascii="ＭＳ 明朝" w:eastAsia="ＭＳ 明朝" w:hAnsi="ＭＳ 明朝" w:cs="ＭＳ 明朝" w:hint="eastAsia"/>
          <w:color w:val="000000"/>
          <w:kern w:val="0"/>
          <w:sz w:val="24"/>
          <w:szCs w:val="24"/>
        </w:rPr>
        <w:t>これに記載されない病原体等については、個別に判断する</w:t>
      </w:r>
    </w:p>
    <w:p w14:paraId="05CED5CB" w14:textId="13A58B2E" w:rsidR="005932D6" w:rsidRPr="005932D6" w:rsidRDefault="005932D6" w:rsidP="00EB2E2E">
      <w:pPr>
        <w:widowControl/>
        <w:wordWrap w:val="0"/>
        <w:ind w:leftChars="-630" w:left="837" w:hangingChars="900" w:hanging="2160"/>
        <w:jc w:val="left"/>
        <w:rPr>
          <w:rFonts w:ascii="ＭＳ 明朝" w:eastAsia="ＭＳ 明朝" w:hAnsi="ＭＳ 明朝" w:cs="ＭＳ 明朝"/>
          <w:color w:val="000000"/>
          <w:kern w:val="0"/>
          <w:sz w:val="24"/>
          <w:szCs w:val="24"/>
        </w:rPr>
      </w:pPr>
      <w:r w:rsidRPr="005932D6">
        <w:rPr>
          <w:rFonts w:ascii="ＭＳ 明朝" w:eastAsia="ＭＳ 明朝" w:hAnsi="ＭＳ 明朝" w:cs="ＭＳ 明朝" w:hint="eastAsia"/>
          <w:color w:val="000000"/>
          <w:kern w:val="0"/>
          <w:sz w:val="24"/>
          <w:szCs w:val="24"/>
        </w:rPr>
        <w:t xml:space="preserve">　</w:t>
      </w:r>
      <w:r w:rsidRPr="005932D6">
        <w:rPr>
          <w:rFonts w:ascii="ＭＳ 明朝" w:eastAsia="ＭＳ 明朝" w:hAnsi="ＭＳ 明朝" w:cs="ＭＳ 明朝"/>
          <w:color w:val="000000"/>
          <w:kern w:val="0"/>
          <w:sz w:val="24"/>
          <w:szCs w:val="24"/>
        </w:rPr>
        <w:t xml:space="preserve"> </w:t>
      </w:r>
      <w:r w:rsidRPr="005932D6">
        <w:rPr>
          <w:rFonts w:ascii="ＭＳ 明朝" w:eastAsia="ＭＳ 明朝" w:hAnsi="ＭＳ 明朝" w:cs="ＭＳ 明朝" w:hint="eastAsia"/>
          <w:color w:val="000000"/>
          <w:kern w:val="0"/>
          <w:sz w:val="24"/>
          <w:szCs w:val="24"/>
        </w:rPr>
        <w:t xml:space="preserve">　　　　　</w:t>
      </w:r>
      <w:r w:rsidR="00EB2E2E">
        <w:rPr>
          <w:rFonts w:ascii="ＭＳ 明朝" w:eastAsia="ＭＳ 明朝" w:hAnsi="ＭＳ 明朝" w:cs="ＭＳ 明朝" w:hint="eastAsia"/>
          <w:color w:val="000000"/>
          <w:kern w:val="0"/>
          <w:sz w:val="24"/>
          <w:szCs w:val="24"/>
        </w:rPr>
        <w:t xml:space="preserve"> </w:t>
      </w:r>
      <w:r w:rsidRPr="005932D6">
        <w:rPr>
          <w:rFonts w:ascii="ＭＳ 明朝" w:eastAsia="ＭＳ 明朝" w:hAnsi="ＭＳ 明朝" w:cs="ＭＳ 明朝" w:hint="eastAsia"/>
          <w:color w:val="000000"/>
          <w:kern w:val="0"/>
          <w:sz w:val="24"/>
          <w:szCs w:val="24"/>
        </w:rPr>
        <w:t>④</w:t>
      </w:r>
      <w:r w:rsidRPr="005932D6">
        <w:rPr>
          <w:rFonts w:ascii="ＭＳ 明朝" w:eastAsia="ＭＳ 明朝" w:hAnsi="ＭＳ 明朝" w:cs="ＭＳ 明朝"/>
          <w:color w:val="000000"/>
          <w:kern w:val="0"/>
          <w:sz w:val="24"/>
          <w:szCs w:val="24"/>
        </w:rPr>
        <w:t xml:space="preserve">  </w:t>
      </w:r>
      <w:r w:rsidRPr="005932D6">
        <w:rPr>
          <w:rFonts w:ascii="ＭＳ 明朝" w:eastAsia="ＭＳ 明朝" w:hAnsi="ＭＳ 明朝" w:cs="ＭＳ 明朝" w:hint="eastAsia"/>
          <w:color w:val="000000"/>
          <w:kern w:val="0"/>
          <w:sz w:val="24"/>
          <w:szCs w:val="24"/>
        </w:rPr>
        <w:t>臨床検体の取扱いはレベル</w:t>
      </w:r>
      <w:r w:rsidRPr="005932D6">
        <w:rPr>
          <w:rFonts w:ascii="ＭＳ 明朝" w:eastAsia="ＭＳ 明朝" w:hAnsi="ＭＳ 明朝" w:cs="ＭＳ 明朝"/>
          <w:color w:val="000000"/>
          <w:kern w:val="0"/>
          <w:sz w:val="24"/>
          <w:szCs w:val="24"/>
        </w:rPr>
        <w:t>2</w:t>
      </w:r>
      <w:r w:rsidRPr="005932D6">
        <w:rPr>
          <w:rFonts w:ascii="ＭＳ 明朝" w:eastAsia="ＭＳ 明朝" w:hAnsi="ＭＳ 明朝" w:cs="ＭＳ 明朝" w:hint="eastAsia"/>
          <w:color w:val="000000"/>
          <w:kern w:val="0"/>
          <w:sz w:val="24"/>
          <w:szCs w:val="24"/>
        </w:rPr>
        <w:t>で行うが、臨床診断から危険度の高い病原体等が疑われるときは、それと同等の扱いとする。</w:t>
      </w:r>
    </w:p>
    <w:sectPr w:rsidR="005932D6" w:rsidRPr="005932D6" w:rsidSect="005932D6">
      <w:type w:val="nextColumn"/>
      <w:pgSz w:w="11906" w:h="16838" w:code="9"/>
      <w:pgMar w:top="1699" w:right="1411" w:bottom="1699" w:left="1411" w:header="850" w:footer="67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5C"/>
    <w:rsid w:val="005932D6"/>
    <w:rsid w:val="006B35F8"/>
    <w:rsid w:val="008D074C"/>
    <w:rsid w:val="009C6A9A"/>
    <w:rsid w:val="00BA585C"/>
    <w:rsid w:val="00EB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C6D43"/>
  <w15:chartTrackingRefBased/>
  <w15:docId w15:val="{3332454D-0D6E-45D4-A764-D3CA0B94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58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8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8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58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8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8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8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8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8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58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58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58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58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58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58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58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58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58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58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5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8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5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85C"/>
    <w:pPr>
      <w:spacing w:before="160" w:after="160"/>
      <w:jc w:val="center"/>
    </w:pPr>
    <w:rPr>
      <w:i/>
      <w:iCs/>
      <w:color w:val="404040" w:themeColor="text1" w:themeTint="BF"/>
    </w:rPr>
  </w:style>
  <w:style w:type="character" w:customStyle="1" w:styleId="a8">
    <w:name w:val="引用文 (文字)"/>
    <w:basedOn w:val="a0"/>
    <w:link w:val="a7"/>
    <w:uiPriority w:val="29"/>
    <w:rsid w:val="00BA585C"/>
    <w:rPr>
      <w:i/>
      <w:iCs/>
      <w:color w:val="404040" w:themeColor="text1" w:themeTint="BF"/>
    </w:rPr>
  </w:style>
  <w:style w:type="paragraph" w:styleId="a9">
    <w:name w:val="List Paragraph"/>
    <w:basedOn w:val="a"/>
    <w:uiPriority w:val="34"/>
    <w:qFormat/>
    <w:rsid w:val="00BA585C"/>
    <w:pPr>
      <w:ind w:left="720"/>
      <w:contextualSpacing/>
    </w:pPr>
  </w:style>
  <w:style w:type="character" w:styleId="21">
    <w:name w:val="Intense Emphasis"/>
    <w:basedOn w:val="a0"/>
    <w:uiPriority w:val="21"/>
    <w:qFormat/>
    <w:rsid w:val="00BA585C"/>
    <w:rPr>
      <w:i/>
      <w:iCs/>
      <w:color w:val="0F4761" w:themeColor="accent1" w:themeShade="BF"/>
    </w:rPr>
  </w:style>
  <w:style w:type="paragraph" w:styleId="22">
    <w:name w:val="Intense Quote"/>
    <w:basedOn w:val="a"/>
    <w:next w:val="a"/>
    <w:link w:val="23"/>
    <w:uiPriority w:val="30"/>
    <w:qFormat/>
    <w:rsid w:val="00BA5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585C"/>
    <w:rPr>
      <w:i/>
      <w:iCs/>
      <w:color w:val="0F4761" w:themeColor="accent1" w:themeShade="BF"/>
    </w:rPr>
  </w:style>
  <w:style w:type="character" w:styleId="24">
    <w:name w:val="Intense Reference"/>
    <w:basedOn w:val="a0"/>
    <w:uiPriority w:val="32"/>
    <w:qFormat/>
    <w:rsid w:val="00BA58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祥希(上原キャンパス事務部企画課)</dc:creator>
  <cp:keywords/>
  <dc:description/>
  <cp:lastModifiedBy>城間　祥希(上原キャンパス事務部企画課)</cp:lastModifiedBy>
  <cp:revision>3</cp:revision>
  <dcterms:created xsi:type="dcterms:W3CDTF">2024-11-25T05:44:00Z</dcterms:created>
  <dcterms:modified xsi:type="dcterms:W3CDTF">2024-11-25T05:50:00Z</dcterms:modified>
</cp:coreProperties>
</file>