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9803" w14:textId="77777777" w:rsidR="007A2444" w:rsidRPr="00CA25BB" w:rsidRDefault="007A2444" w:rsidP="00432FC7">
      <w:pPr>
        <w:rPr>
          <w:rFonts w:ascii="ＭＳ ゴシック" w:eastAsia="ＭＳ ゴシック" w:hAnsi="ＭＳ ゴシック"/>
          <w:b/>
        </w:rPr>
      </w:pPr>
      <w:r w:rsidRPr="00CA25BB">
        <w:rPr>
          <w:rFonts w:ascii="ＭＳ ゴシック" w:eastAsia="ＭＳ ゴシック" w:hAnsi="ＭＳ ゴシック" w:hint="eastAsia"/>
          <w:b/>
        </w:rPr>
        <w:t>別紙</w:t>
      </w:r>
      <w:r w:rsidR="005F7628">
        <w:rPr>
          <w:rFonts w:ascii="ＭＳ ゴシック" w:eastAsia="ＭＳ ゴシック" w:hAnsi="ＭＳ ゴシック" w:hint="eastAsia"/>
          <w:b/>
        </w:rPr>
        <w:t>６</w:t>
      </w:r>
    </w:p>
    <w:p w14:paraId="7EEE83BA" w14:textId="77777777" w:rsidR="007A2444" w:rsidRDefault="005F7628" w:rsidP="007A2444">
      <w:pPr>
        <w:jc w:val="center"/>
        <w:rPr>
          <w:sz w:val="24"/>
          <w:szCs w:val="24"/>
        </w:rPr>
      </w:pPr>
      <w:r>
        <w:rPr>
          <w:rFonts w:hint="eastAsia"/>
          <w:sz w:val="24"/>
          <w:szCs w:val="24"/>
        </w:rPr>
        <w:t>入札監視</w:t>
      </w:r>
      <w:r w:rsidR="007A2444" w:rsidRPr="007A2444">
        <w:rPr>
          <w:rFonts w:hint="eastAsia"/>
          <w:sz w:val="24"/>
          <w:szCs w:val="24"/>
        </w:rPr>
        <w:t>委員会の設置について</w:t>
      </w:r>
    </w:p>
    <w:p w14:paraId="1F407234" w14:textId="77777777" w:rsidR="007A2444" w:rsidRPr="007A2444" w:rsidRDefault="007A2444" w:rsidP="007A2444">
      <w:pPr>
        <w:jc w:val="center"/>
        <w:rPr>
          <w:sz w:val="24"/>
          <w:szCs w:val="24"/>
        </w:rPr>
      </w:pPr>
    </w:p>
    <w:p w14:paraId="066A03A5" w14:textId="77777777" w:rsidR="007A2444" w:rsidRDefault="007A2444" w:rsidP="007A2444">
      <w:r>
        <w:rPr>
          <w:rFonts w:hint="eastAsia"/>
        </w:rPr>
        <w:t>１．設置目的</w:t>
      </w:r>
    </w:p>
    <w:p w14:paraId="2C1A80BF" w14:textId="77777777" w:rsidR="007A2444" w:rsidRDefault="00775E41" w:rsidP="007A2444">
      <w:pPr>
        <w:ind w:leftChars="100" w:left="210" w:firstLineChars="100" w:firstLine="210"/>
      </w:pPr>
      <w:r>
        <w:rPr>
          <w:rFonts w:hint="eastAsia"/>
        </w:rPr>
        <w:t>公共工事</w:t>
      </w:r>
      <w:r>
        <w:t>の</w:t>
      </w:r>
      <w:r w:rsidR="005F7628" w:rsidRPr="005F7628">
        <w:rPr>
          <w:rFonts w:hint="eastAsia"/>
        </w:rPr>
        <w:t>入札及び契約の適正化の促進に関する法律</w:t>
      </w:r>
      <w:r w:rsidR="005F7628">
        <w:rPr>
          <w:rFonts w:hint="eastAsia"/>
        </w:rPr>
        <w:t>（</w:t>
      </w:r>
      <w:r w:rsidR="005F7628" w:rsidRPr="005F7628">
        <w:rPr>
          <w:rFonts w:hint="eastAsia"/>
        </w:rPr>
        <w:t>平成</w:t>
      </w:r>
      <w:r w:rsidR="005F7628" w:rsidRPr="005F7628">
        <w:rPr>
          <w:rFonts w:hint="eastAsia"/>
        </w:rPr>
        <w:t>12</w:t>
      </w:r>
      <w:r w:rsidR="005F7628" w:rsidRPr="005F7628">
        <w:rPr>
          <w:rFonts w:hint="eastAsia"/>
        </w:rPr>
        <w:t>年法律第</w:t>
      </w:r>
      <w:r w:rsidR="005F7628" w:rsidRPr="005F7628">
        <w:rPr>
          <w:rFonts w:hint="eastAsia"/>
        </w:rPr>
        <w:t>127</w:t>
      </w:r>
      <w:r w:rsidR="005F7628" w:rsidRPr="005F7628">
        <w:rPr>
          <w:rFonts w:hint="eastAsia"/>
        </w:rPr>
        <w:t>号</w:t>
      </w:r>
      <w:r w:rsidR="005F7628">
        <w:rPr>
          <w:rFonts w:hint="eastAsia"/>
        </w:rPr>
        <w:t>）の</w:t>
      </w:r>
      <w:r w:rsidR="005F7628">
        <w:t>趣旨を踏まえ</w:t>
      </w:r>
      <w:r w:rsidR="005F7628" w:rsidRPr="005F7628">
        <w:rPr>
          <w:rFonts w:hint="eastAsia"/>
        </w:rPr>
        <w:t>，</w:t>
      </w:r>
      <w:r w:rsidR="005F7628">
        <w:rPr>
          <w:rFonts w:hint="eastAsia"/>
        </w:rPr>
        <w:t>国立大学法人宇都宮大学</w:t>
      </w:r>
      <w:r w:rsidR="005F7628">
        <w:t>（</w:t>
      </w:r>
      <w:r w:rsidR="005F7628">
        <w:rPr>
          <w:rFonts w:hint="eastAsia"/>
        </w:rPr>
        <w:t>以下</w:t>
      </w:r>
      <w:r w:rsidR="005F7628">
        <w:t>「</w:t>
      </w:r>
      <w:r w:rsidR="005F7628" w:rsidRPr="005F7628">
        <w:rPr>
          <w:rFonts w:hint="eastAsia"/>
        </w:rPr>
        <w:t>本学</w:t>
      </w:r>
      <w:r w:rsidR="005F7628">
        <w:rPr>
          <w:rFonts w:hint="eastAsia"/>
        </w:rPr>
        <w:t>」という。）</w:t>
      </w:r>
      <w:r w:rsidR="005F7628" w:rsidRPr="005F7628">
        <w:rPr>
          <w:rFonts w:hint="eastAsia"/>
        </w:rPr>
        <w:t>において発注した建設工事及び設計・コンサルティング業務</w:t>
      </w:r>
      <w:r w:rsidRPr="00400A70">
        <w:rPr>
          <w:rFonts w:hint="eastAsia"/>
        </w:rPr>
        <w:t>（以下「公共工事」という。）</w:t>
      </w:r>
      <w:r>
        <w:rPr>
          <w:rFonts w:hint="eastAsia"/>
        </w:rPr>
        <w:t>の</w:t>
      </w:r>
      <w:r>
        <w:t>契約</w:t>
      </w:r>
      <w:r w:rsidR="005F7628" w:rsidRPr="005F7628">
        <w:rPr>
          <w:rFonts w:hint="eastAsia"/>
        </w:rPr>
        <w:t>について、入札・契約の過程及び内容の透明性並びに公正な競争を確保するため、入札監視委員会</w:t>
      </w:r>
      <w:r w:rsidR="005F7628">
        <w:rPr>
          <w:rFonts w:hint="eastAsia"/>
        </w:rPr>
        <w:t>（以下「委員会」という。）</w:t>
      </w:r>
      <w:r w:rsidR="005F7628" w:rsidRPr="005F7628">
        <w:rPr>
          <w:rFonts w:hint="eastAsia"/>
        </w:rPr>
        <w:t>を設置する。</w:t>
      </w:r>
    </w:p>
    <w:p w14:paraId="0FC9F4E2" w14:textId="77777777" w:rsidR="005F7628" w:rsidRDefault="005F7628" w:rsidP="005F7628">
      <w:r>
        <w:rPr>
          <w:rFonts w:hint="eastAsia"/>
        </w:rPr>
        <w:t>２．委員会の事務</w:t>
      </w:r>
    </w:p>
    <w:p w14:paraId="51C43F3E" w14:textId="77777777" w:rsidR="005F7628" w:rsidRDefault="005F7628" w:rsidP="005F7628">
      <w:pPr>
        <w:rPr>
          <w:rFonts w:hint="eastAsia"/>
        </w:rPr>
      </w:pPr>
      <w:r>
        <w:rPr>
          <w:rFonts w:hint="eastAsia"/>
        </w:rPr>
        <w:t xml:space="preserve">　</w:t>
      </w:r>
      <w:r>
        <w:t xml:space="preserve">　</w:t>
      </w:r>
      <w:r>
        <w:rPr>
          <w:rFonts w:hint="eastAsia"/>
        </w:rPr>
        <w:t>委員会は</w:t>
      </w:r>
      <w:r w:rsidRPr="005F7628">
        <w:rPr>
          <w:rFonts w:hint="eastAsia"/>
        </w:rPr>
        <w:t>、本学において発注した公共工事に関して、次の各号に掲げる</w:t>
      </w:r>
      <w:r>
        <w:rPr>
          <w:rFonts w:hint="eastAsia"/>
        </w:rPr>
        <w:t>事務を行う</w:t>
      </w:r>
      <w:r w:rsidRPr="005F7628">
        <w:rPr>
          <w:rFonts w:hint="eastAsia"/>
        </w:rPr>
        <w:t>。</w:t>
      </w:r>
    </w:p>
    <w:p w14:paraId="70BB0FC0" w14:textId="77777777" w:rsidR="00400A70" w:rsidRDefault="00400A70" w:rsidP="00400A70">
      <w:pPr>
        <w:ind w:firstLineChars="100" w:firstLine="210"/>
      </w:pPr>
      <w:r>
        <w:rPr>
          <w:rFonts w:hint="eastAsia"/>
        </w:rPr>
        <w:t>(1)</w:t>
      </w:r>
      <w:r>
        <w:rPr>
          <w:rFonts w:hint="eastAsia"/>
        </w:rPr>
        <w:t xml:space="preserve">　</w:t>
      </w:r>
      <w:r w:rsidRPr="00400A70">
        <w:rPr>
          <w:rFonts w:hint="eastAsia"/>
        </w:rPr>
        <w:t>入札・契約手続の運用状況等について報告させること。</w:t>
      </w:r>
    </w:p>
    <w:p w14:paraId="53583DF9" w14:textId="77777777" w:rsidR="00400A70" w:rsidRDefault="00400A70" w:rsidP="00400A70">
      <w:pPr>
        <w:ind w:leftChars="100" w:left="420" w:hangingChars="100" w:hanging="210"/>
      </w:pPr>
      <w:r>
        <w:rPr>
          <w:rFonts w:hint="eastAsia"/>
        </w:rPr>
        <w:t>(2)</w:t>
      </w:r>
      <w:r>
        <w:rPr>
          <w:rFonts w:hint="eastAsia"/>
        </w:rPr>
        <w:t xml:space="preserve">　</w:t>
      </w:r>
      <w:r w:rsidRPr="00400A70">
        <w:rPr>
          <w:rFonts w:hint="eastAsia"/>
        </w:rPr>
        <w:t>前号の報告から委員会が抽出した公共工事に関し、一般競争参加資格の設定の理由及び経緯並びに指名競争入札に係る指名の理由及び経緯等についての審議を行い、意見の具申又は勧告を行うこと。</w:t>
      </w:r>
    </w:p>
    <w:p w14:paraId="7B4E51CB" w14:textId="77777777" w:rsidR="00400A70" w:rsidRDefault="00400A70" w:rsidP="00400A70">
      <w:pPr>
        <w:ind w:leftChars="100" w:left="420" w:hangingChars="100" w:hanging="210"/>
        <w:rPr>
          <w:rFonts w:hint="eastAsia"/>
        </w:rPr>
      </w:pPr>
      <w:r>
        <w:rPr>
          <w:rFonts w:hint="eastAsia"/>
        </w:rPr>
        <w:t>(3)</w:t>
      </w:r>
      <w:r>
        <w:rPr>
          <w:rFonts w:hint="eastAsia"/>
        </w:rPr>
        <w:t xml:space="preserve">　次に掲げる事項に係る苦情の申立てに対する回答に不満のある者が再度申し立てた苦情に係る処理（以下「再苦情処理」という。）について審議を行い、報告を行うこと。</w:t>
      </w:r>
    </w:p>
    <w:p w14:paraId="06A4DEDF" w14:textId="77777777" w:rsidR="00400A70" w:rsidRDefault="00400A70" w:rsidP="00400A70">
      <w:pPr>
        <w:ind w:leftChars="200" w:left="630" w:hangingChars="100" w:hanging="210"/>
        <w:rPr>
          <w:rFonts w:hint="eastAsia"/>
        </w:rPr>
      </w:pPr>
      <w:r>
        <w:rPr>
          <w:rFonts w:hint="eastAsia"/>
        </w:rPr>
        <w:t>イ</w:t>
      </w:r>
      <w:r>
        <w:rPr>
          <w:rFonts w:hint="eastAsia"/>
        </w:rPr>
        <w:t xml:space="preserve"> </w:t>
      </w:r>
      <w:r>
        <w:rPr>
          <w:rFonts w:hint="eastAsia"/>
        </w:rPr>
        <w:t>入札・契約手続（政府調達に関する協定（平成７年１２月８日条約第２３号）の適用を受けるものに係るものを除く。）</w:t>
      </w:r>
    </w:p>
    <w:p w14:paraId="7E06C9E1" w14:textId="77777777" w:rsidR="00400A70" w:rsidRDefault="00400A70" w:rsidP="00400A70">
      <w:pPr>
        <w:ind w:firstLineChars="200" w:firstLine="420"/>
      </w:pPr>
      <w:r>
        <w:rPr>
          <w:rFonts w:hint="eastAsia"/>
        </w:rPr>
        <w:t>ロ</w:t>
      </w:r>
      <w:r>
        <w:rPr>
          <w:rFonts w:hint="eastAsia"/>
        </w:rPr>
        <w:t xml:space="preserve"> </w:t>
      </w:r>
      <w:r>
        <w:rPr>
          <w:rFonts w:hint="eastAsia"/>
        </w:rPr>
        <w:t>指名停止又は警告若しくは注意の喚起</w:t>
      </w:r>
    </w:p>
    <w:p w14:paraId="657BB7C5" w14:textId="77777777" w:rsidR="005F7628" w:rsidRPr="00400A70" w:rsidRDefault="00D32F55" w:rsidP="005F7628">
      <w:pPr>
        <w:rPr>
          <w:rFonts w:hint="eastAsia"/>
        </w:rPr>
      </w:pPr>
      <w:r>
        <w:rPr>
          <w:rFonts w:hint="eastAsia"/>
        </w:rPr>
        <w:t>３．</w:t>
      </w:r>
      <w:r>
        <w:t>委員会の構成</w:t>
      </w:r>
    </w:p>
    <w:p w14:paraId="5645E44C" w14:textId="77777777" w:rsidR="00D32F55" w:rsidRDefault="00D32F55" w:rsidP="00D32F55">
      <w:pPr>
        <w:ind w:leftChars="100" w:left="420" w:hangingChars="100" w:hanging="210"/>
      </w:pPr>
      <w:r>
        <w:rPr>
          <w:rFonts w:hint="eastAsia"/>
        </w:rPr>
        <w:t>(1)</w:t>
      </w:r>
      <w:r>
        <w:rPr>
          <w:rFonts w:hint="eastAsia"/>
        </w:rPr>
        <w:t xml:space="preserve">　</w:t>
      </w:r>
      <w:r w:rsidRPr="00D32F55">
        <w:rPr>
          <w:rFonts w:hint="eastAsia"/>
        </w:rPr>
        <w:t>委員会は、委員３</w:t>
      </w:r>
      <w:r w:rsidR="002A5750">
        <w:rPr>
          <w:rFonts w:hint="eastAsia"/>
        </w:rPr>
        <w:t>名</w:t>
      </w:r>
      <w:r w:rsidRPr="00D32F55">
        <w:rPr>
          <w:rFonts w:hint="eastAsia"/>
        </w:rPr>
        <w:t>以上により構成する。</w:t>
      </w:r>
    </w:p>
    <w:p w14:paraId="52540862" w14:textId="77777777" w:rsidR="00D32F55" w:rsidRDefault="00D32F55" w:rsidP="00D32F55">
      <w:pPr>
        <w:ind w:leftChars="100" w:left="420" w:hangingChars="100" w:hanging="210"/>
      </w:pPr>
      <w:r>
        <w:rPr>
          <w:rFonts w:hint="eastAsia"/>
        </w:rPr>
        <w:t>(2)</w:t>
      </w:r>
      <w:r>
        <w:rPr>
          <w:rFonts w:hint="eastAsia"/>
        </w:rPr>
        <w:t xml:space="preserve">　委員は、</w:t>
      </w:r>
      <w:r w:rsidR="00AC21F8">
        <w:rPr>
          <w:rFonts w:hint="eastAsia"/>
        </w:rPr>
        <w:t>監事</w:t>
      </w:r>
      <w:r w:rsidR="002A5750">
        <w:rPr>
          <w:rFonts w:hint="eastAsia"/>
        </w:rPr>
        <w:t>１</w:t>
      </w:r>
      <w:r w:rsidR="002A5750">
        <w:t>名</w:t>
      </w:r>
      <w:r w:rsidR="00AC21F8">
        <w:t>及び、</w:t>
      </w:r>
      <w:r>
        <w:rPr>
          <w:rFonts w:hint="eastAsia"/>
        </w:rPr>
        <w:t>公正中立の立場で客観的に入札及び契約についての審査その他の事務を適切に行うことができる学外</w:t>
      </w:r>
      <w:r>
        <w:t>の</w:t>
      </w:r>
      <w:r>
        <w:rPr>
          <w:rFonts w:hint="eastAsia"/>
        </w:rPr>
        <w:t>学識経験等を有する者のうちから、</w:t>
      </w:r>
      <w:r w:rsidR="00C76C7C">
        <w:rPr>
          <w:rFonts w:hint="eastAsia"/>
        </w:rPr>
        <w:t>財務</w:t>
      </w:r>
      <w:r w:rsidR="00C76C7C">
        <w:t>を担当する理事</w:t>
      </w:r>
      <w:r w:rsidR="00C76C7C">
        <w:rPr>
          <w:rFonts w:hint="eastAsia"/>
        </w:rPr>
        <w:t>（以下「担当理事」という。）</w:t>
      </w:r>
      <w:r>
        <w:rPr>
          <w:rFonts w:hint="eastAsia"/>
        </w:rPr>
        <w:t>が委嘱する。</w:t>
      </w:r>
    </w:p>
    <w:p w14:paraId="7CD26A18" w14:textId="77777777" w:rsidR="00D32F55" w:rsidRDefault="00D32F55" w:rsidP="00D32F55">
      <w:pPr>
        <w:ind w:leftChars="100" w:left="420" w:hangingChars="100" w:hanging="210"/>
      </w:pPr>
      <w:r>
        <w:rPr>
          <w:rFonts w:hint="eastAsia"/>
        </w:rPr>
        <w:t>(</w:t>
      </w:r>
      <w:r>
        <w:t>3</w:t>
      </w:r>
      <w:r>
        <w:rPr>
          <w:rFonts w:hint="eastAsia"/>
        </w:rPr>
        <w:t>)</w:t>
      </w:r>
      <w:r>
        <w:rPr>
          <w:rFonts w:hint="eastAsia"/>
        </w:rPr>
        <w:t xml:space="preserve">　委員の任期は一年とし、再任を</w:t>
      </w:r>
      <w:r>
        <w:t>妨げない</w:t>
      </w:r>
      <w:r>
        <w:rPr>
          <w:rFonts w:hint="eastAsia"/>
        </w:rPr>
        <w:t>。ただし、委員が欠けた場合における補欠の委員の任期は、前任者の残任期間とする。</w:t>
      </w:r>
    </w:p>
    <w:p w14:paraId="2F3D1A66" w14:textId="77777777" w:rsidR="00D32F55" w:rsidRDefault="00D32F55" w:rsidP="00D32F55">
      <w:pPr>
        <w:ind w:leftChars="100" w:left="420" w:hangingChars="100" w:hanging="210"/>
      </w:pPr>
      <w:r>
        <w:rPr>
          <w:rFonts w:hint="eastAsia"/>
        </w:rPr>
        <w:t>(</w:t>
      </w:r>
      <w:r>
        <w:t>4</w:t>
      </w:r>
      <w:r>
        <w:rPr>
          <w:rFonts w:hint="eastAsia"/>
        </w:rPr>
        <w:t>)</w:t>
      </w:r>
      <w:r>
        <w:rPr>
          <w:rFonts w:hint="eastAsia"/>
        </w:rPr>
        <w:t xml:space="preserve">　</w:t>
      </w:r>
      <w:r w:rsidR="00645943" w:rsidRPr="00645943">
        <w:rPr>
          <w:rFonts w:hint="eastAsia"/>
        </w:rPr>
        <w:t>委員の氏名及び職業は、公表するものとする。</w:t>
      </w:r>
    </w:p>
    <w:p w14:paraId="562A824F" w14:textId="77777777" w:rsidR="00645943" w:rsidRDefault="00645943" w:rsidP="00645943">
      <w:pPr>
        <w:ind w:leftChars="100" w:left="420" w:hangingChars="100" w:hanging="210"/>
      </w:pPr>
      <w:r>
        <w:rPr>
          <w:rFonts w:hint="eastAsia"/>
        </w:rPr>
        <w:t>(</w:t>
      </w:r>
      <w:r>
        <w:t>5</w:t>
      </w:r>
      <w:r>
        <w:rPr>
          <w:rFonts w:hint="eastAsia"/>
        </w:rPr>
        <w:t>)</w:t>
      </w:r>
      <w:r>
        <w:rPr>
          <w:rFonts w:hint="eastAsia"/>
        </w:rPr>
        <w:t xml:space="preserve">　</w:t>
      </w:r>
      <w:r w:rsidRPr="00645943">
        <w:rPr>
          <w:rFonts w:hint="eastAsia"/>
        </w:rPr>
        <w:t>委員会に委員長を置き、委員の互選によりこれを定める。</w:t>
      </w:r>
    </w:p>
    <w:p w14:paraId="37D606F0" w14:textId="77777777" w:rsidR="00645943" w:rsidRDefault="00645943" w:rsidP="00645943">
      <w:pPr>
        <w:ind w:leftChars="100" w:left="420" w:hangingChars="100" w:hanging="210"/>
      </w:pPr>
      <w:r>
        <w:rPr>
          <w:rFonts w:hint="eastAsia"/>
        </w:rPr>
        <w:t>(</w:t>
      </w:r>
      <w:r>
        <w:t>6</w:t>
      </w:r>
      <w:r>
        <w:rPr>
          <w:rFonts w:hint="eastAsia"/>
        </w:rPr>
        <w:t>)</w:t>
      </w:r>
      <w:r>
        <w:rPr>
          <w:rFonts w:hint="eastAsia"/>
        </w:rPr>
        <w:t xml:space="preserve">　委員長に事故があるとき、又は委員長が欠けたときは、あらかじめ委員長が指名する委員がその職務を代理する。</w:t>
      </w:r>
    </w:p>
    <w:p w14:paraId="28D4F0CB" w14:textId="77777777" w:rsidR="005F7628" w:rsidRDefault="00645943" w:rsidP="005F7628">
      <w:r>
        <w:rPr>
          <w:rFonts w:hint="eastAsia"/>
        </w:rPr>
        <w:t>４．</w:t>
      </w:r>
      <w:r>
        <w:t>会議</w:t>
      </w:r>
    </w:p>
    <w:p w14:paraId="0C2659CA" w14:textId="77777777" w:rsidR="00645943" w:rsidRPr="00645943" w:rsidRDefault="00645943" w:rsidP="005F7628">
      <w:pPr>
        <w:rPr>
          <w:rFonts w:hint="eastAsia"/>
        </w:rPr>
      </w:pPr>
      <w:r>
        <w:rPr>
          <w:rFonts w:hint="eastAsia"/>
        </w:rPr>
        <w:t xml:space="preserve">　</w:t>
      </w:r>
      <w:r>
        <w:rPr>
          <w:rFonts w:hint="eastAsia"/>
        </w:rPr>
        <w:t>(</w:t>
      </w:r>
      <w:r>
        <w:t>1</w:t>
      </w:r>
      <w:r>
        <w:rPr>
          <w:rFonts w:hint="eastAsia"/>
        </w:rPr>
        <w:t>)</w:t>
      </w:r>
      <w:r>
        <w:rPr>
          <w:rFonts w:hint="eastAsia"/>
        </w:rPr>
        <w:t xml:space="preserve">　</w:t>
      </w:r>
      <w:r w:rsidR="00A17D08">
        <w:rPr>
          <w:rFonts w:hint="eastAsia"/>
        </w:rPr>
        <w:t>委員会の会議は、</w:t>
      </w:r>
      <w:r w:rsidRPr="00645943">
        <w:rPr>
          <w:rFonts w:hint="eastAsia"/>
        </w:rPr>
        <w:t>定例会議及び再苦情処理会議並びに臨時会議とする。</w:t>
      </w:r>
    </w:p>
    <w:p w14:paraId="364F5D25" w14:textId="77777777" w:rsidR="00645943" w:rsidRDefault="007F259C" w:rsidP="00645943">
      <w:pPr>
        <w:ind w:leftChars="100" w:left="420" w:hangingChars="100" w:hanging="210"/>
      </w:pPr>
      <w:r>
        <w:rPr>
          <w:rFonts w:hint="eastAsia"/>
        </w:rPr>
        <w:t>(2</w:t>
      </w:r>
      <w:r w:rsidR="00645943">
        <w:rPr>
          <w:rFonts w:hint="eastAsia"/>
        </w:rPr>
        <w:t>)</w:t>
      </w:r>
      <w:r w:rsidR="00645943">
        <w:rPr>
          <w:rFonts w:hint="eastAsia"/>
        </w:rPr>
        <w:t xml:space="preserve">　</w:t>
      </w:r>
      <w:r>
        <w:rPr>
          <w:rFonts w:hint="eastAsia"/>
        </w:rPr>
        <w:t>定例会議</w:t>
      </w:r>
      <w:r>
        <w:t>は</w:t>
      </w:r>
      <w:r w:rsidR="00645943">
        <w:rPr>
          <w:rFonts w:hint="eastAsia"/>
        </w:rPr>
        <w:t>記２の</w:t>
      </w:r>
      <w:r w:rsidR="00645943">
        <w:rPr>
          <w:rFonts w:hint="eastAsia"/>
        </w:rPr>
        <w:t>(1)</w:t>
      </w:r>
      <w:r w:rsidR="00645943">
        <w:rPr>
          <w:rFonts w:hint="eastAsia"/>
        </w:rPr>
        <w:t>及び</w:t>
      </w:r>
      <w:r w:rsidR="00645943">
        <w:rPr>
          <w:rFonts w:hint="eastAsia"/>
        </w:rPr>
        <w:t>(2)</w:t>
      </w:r>
      <w:r>
        <w:rPr>
          <w:rFonts w:hint="eastAsia"/>
        </w:rPr>
        <w:t>に</w:t>
      </w:r>
      <w:r>
        <w:t>規定する</w:t>
      </w:r>
      <w:r>
        <w:rPr>
          <w:rFonts w:hint="eastAsia"/>
        </w:rPr>
        <w:t>事項を</w:t>
      </w:r>
      <w:r>
        <w:t>審議し</w:t>
      </w:r>
      <w:r>
        <w:rPr>
          <w:rFonts w:hint="eastAsia"/>
        </w:rPr>
        <w:t>、</w:t>
      </w:r>
      <w:r w:rsidR="00645943">
        <w:rPr>
          <w:rFonts w:hint="eastAsia"/>
        </w:rPr>
        <w:t>原則として年に１回以上開催する</w:t>
      </w:r>
      <w:r>
        <w:rPr>
          <w:rFonts w:hint="eastAsia"/>
        </w:rPr>
        <w:t>ものとする</w:t>
      </w:r>
      <w:r w:rsidR="00645943">
        <w:rPr>
          <w:rFonts w:hint="eastAsia"/>
        </w:rPr>
        <w:t>。</w:t>
      </w:r>
    </w:p>
    <w:p w14:paraId="1DB52837" w14:textId="77777777" w:rsidR="007F259C" w:rsidRDefault="007F259C" w:rsidP="007F259C">
      <w:pPr>
        <w:ind w:leftChars="100" w:left="420" w:hangingChars="100" w:hanging="210"/>
      </w:pPr>
      <w:r>
        <w:rPr>
          <w:rFonts w:hint="eastAsia"/>
        </w:rPr>
        <w:t>(</w:t>
      </w:r>
      <w:r>
        <w:t>3</w:t>
      </w:r>
      <w:r>
        <w:rPr>
          <w:rFonts w:hint="eastAsia"/>
        </w:rPr>
        <w:t>)</w:t>
      </w:r>
      <w:r>
        <w:rPr>
          <w:rFonts w:hint="eastAsia"/>
        </w:rPr>
        <w:t xml:space="preserve">　</w:t>
      </w:r>
      <w:r>
        <w:t>再苦情処理会議は</w:t>
      </w:r>
      <w:r>
        <w:rPr>
          <w:rFonts w:hint="eastAsia"/>
        </w:rPr>
        <w:t>記２の</w:t>
      </w:r>
      <w:r>
        <w:rPr>
          <w:rFonts w:hint="eastAsia"/>
        </w:rPr>
        <w:t>(</w:t>
      </w:r>
      <w:r>
        <w:t>3</w:t>
      </w:r>
      <w:r>
        <w:rPr>
          <w:rFonts w:hint="eastAsia"/>
        </w:rPr>
        <w:t>)</w:t>
      </w:r>
      <w:r>
        <w:rPr>
          <w:rFonts w:hint="eastAsia"/>
        </w:rPr>
        <w:t>に</w:t>
      </w:r>
      <w:r>
        <w:t>規定する事項</w:t>
      </w:r>
      <w:r>
        <w:rPr>
          <w:rFonts w:hint="eastAsia"/>
        </w:rPr>
        <w:t>に関し、再苦情の申立てがあったときに，</w:t>
      </w:r>
      <w:r>
        <w:rPr>
          <w:rFonts w:hint="eastAsia"/>
        </w:rPr>
        <w:lastRenderedPageBreak/>
        <w:t>却下すべき場合を除き開催するものとする。</w:t>
      </w:r>
    </w:p>
    <w:p w14:paraId="49D47C4E" w14:textId="77777777" w:rsidR="007F259C" w:rsidRDefault="007F259C" w:rsidP="007F259C">
      <w:pPr>
        <w:ind w:leftChars="100" w:left="420" w:hangingChars="100" w:hanging="210"/>
      </w:pPr>
      <w:r>
        <w:rPr>
          <w:rFonts w:hint="eastAsia"/>
        </w:rPr>
        <w:t>(</w:t>
      </w:r>
      <w:r>
        <w:t>4</w:t>
      </w:r>
      <w:r>
        <w:rPr>
          <w:rFonts w:hint="eastAsia"/>
        </w:rPr>
        <w:t>)</w:t>
      </w:r>
      <w:r>
        <w:rPr>
          <w:rFonts w:hint="eastAsia"/>
        </w:rPr>
        <w:t xml:space="preserve">　</w:t>
      </w:r>
      <w:r>
        <w:t>臨時会議は</w:t>
      </w:r>
      <w:r>
        <w:rPr>
          <w:rFonts w:hint="eastAsia"/>
        </w:rPr>
        <w:t>、</w:t>
      </w:r>
      <w:r>
        <w:t>必要に応じて開催する</w:t>
      </w:r>
      <w:r>
        <w:rPr>
          <w:rFonts w:hint="eastAsia"/>
        </w:rPr>
        <w:t>もの</w:t>
      </w:r>
      <w:r>
        <w:t>とする</w:t>
      </w:r>
      <w:r>
        <w:rPr>
          <w:rFonts w:hint="eastAsia"/>
        </w:rPr>
        <w:t>。</w:t>
      </w:r>
    </w:p>
    <w:p w14:paraId="77B18A42" w14:textId="77777777" w:rsidR="00A17D08" w:rsidRPr="007F259C" w:rsidRDefault="00A17D08" w:rsidP="00A17D08">
      <w:pPr>
        <w:ind w:leftChars="100" w:left="420" w:hangingChars="100" w:hanging="210"/>
        <w:rPr>
          <w:rFonts w:hint="eastAsia"/>
        </w:rPr>
      </w:pPr>
      <w:r>
        <w:rPr>
          <w:rFonts w:hint="eastAsia"/>
        </w:rPr>
        <w:t>(</w:t>
      </w:r>
      <w:r>
        <w:t>5</w:t>
      </w:r>
      <w:r>
        <w:rPr>
          <w:rFonts w:hint="eastAsia"/>
        </w:rPr>
        <w:t>)</w:t>
      </w:r>
      <w:r>
        <w:rPr>
          <w:rFonts w:hint="eastAsia"/>
        </w:rPr>
        <w:t xml:space="preserve">　定例会議及び再苦情処理会議並びに臨時会議は、非公開とし、議事の概要は公表するものとする。</w:t>
      </w:r>
    </w:p>
    <w:p w14:paraId="71120294" w14:textId="77777777" w:rsidR="00645943" w:rsidRDefault="00645943" w:rsidP="00645943">
      <w:pPr>
        <w:ind w:leftChars="100" w:left="420" w:hangingChars="100" w:hanging="210"/>
      </w:pPr>
      <w:r>
        <w:rPr>
          <w:rFonts w:hint="eastAsia"/>
        </w:rPr>
        <w:t>(</w:t>
      </w:r>
      <w:r w:rsidR="00A17D08">
        <w:t>6</w:t>
      </w:r>
      <w:r>
        <w:rPr>
          <w:rFonts w:hint="eastAsia"/>
        </w:rPr>
        <w:t>)</w:t>
      </w:r>
      <w:r>
        <w:rPr>
          <w:rFonts w:hint="eastAsia"/>
        </w:rPr>
        <w:t xml:space="preserve">　</w:t>
      </w:r>
      <w:r w:rsidR="007F259C" w:rsidRPr="00645943">
        <w:rPr>
          <w:rFonts w:hint="eastAsia"/>
        </w:rPr>
        <w:t>定例会議及び再苦情処理会議並びに臨時会議</w:t>
      </w:r>
      <w:r w:rsidRPr="00645943">
        <w:rPr>
          <w:rFonts w:hint="eastAsia"/>
        </w:rPr>
        <w:t>は、委員の過半数が出席しなければ、開催することができない。</w:t>
      </w:r>
    </w:p>
    <w:p w14:paraId="5AF9EAAA" w14:textId="77777777" w:rsidR="00645943" w:rsidRDefault="00645943" w:rsidP="00645943">
      <w:pPr>
        <w:ind w:leftChars="100" w:left="420" w:hangingChars="100" w:hanging="210"/>
      </w:pPr>
      <w:r>
        <w:rPr>
          <w:rFonts w:hint="eastAsia"/>
        </w:rPr>
        <w:t>(</w:t>
      </w:r>
      <w:r w:rsidR="00A17D08">
        <w:t>7</w:t>
      </w:r>
      <w:r>
        <w:rPr>
          <w:rFonts w:hint="eastAsia"/>
        </w:rPr>
        <w:t>)</w:t>
      </w:r>
      <w:r>
        <w:rPr>
          <w:rFonts w:hint="eastAsia"/>
        </w:rPr>
        <w:t xml:space="preserve">　</w:t>
      </w:r>
      <w:r w:rsidR="00A17D08" w:rsidRPr="00645943">
        <w:rPr>
          <w:rFonts w:hint="eastAsia"/>
        </w:rPr>
        <w:t>定例会議及び再苦情処理会議並びに臨時会議</w:t>
      </w:r>
      <w:r>
        <w:rPr>
          <w:rFonts w:hint="eastAsia"/>
        </w:rPr>
        <w:t>の議事は、出席委員の過半数で決し、可否同数のときは、委員長の決するところによる。</w:t>
      </w:r>
    </w:p>
    <w:p w14:paraId="40AC622F" w14:textId="77777777" w:rsidR="00A17D08" w:rsidRDefault="00A17D08" w:rsidP="005F7628">
      <w:r>
        <w:rPr>
          <w:rFonts w:hint="eastAsia"/>
        </w:rPr>
        <w:t>５．意見の具申</w:t>
      </w:r>
      <w:r>
        <w:t>又は勧告</w:t>
      </w:r>
    </w:p>
    <w:p w14:paraId="303F8A87" w14:textId="77777777" w:rsidR="00A17D08" w:rsidRDefault="00A17D08" w:rsidP="00A17D08">
      <w:pPr>
        <w:ind w:left="420" w:hangingChars="200" w:hanging="420"/>
        <w:rPr>
          <w:rFonts w:hint="eastAsia"/>
        </w:rPr>
      </w:pPr>
      <w:r>
        <w:rPr>
          <w:rFonts w:hint="eastAsia"/>
        </w:rPr>
        <w:t xml:space="preserve">　</w:t>
      </w:r>
      <w:r>
        <w:t>(1)</w:t>
      </w:r>
      <w:r>
        <w:rPr>
          <w:rFonts w:hint="eastAsia"/>
        </w:rPr>
        <w:t xml:space="preserve">　委員会は、定例会議において、報告の内容又は審議した対象公共工事に係る理由及び経緯等について不適切な点又は改善すべき点があると認めたときは、必要な範囲で、</w:t>
      </w:r>
      <w:r w:rsidR="00C76C7C">
        <w:rPr>
          <w:rFonts w:hint="eastAsia"/>
        </w:rPr>
        <w:t>担当理事</w:t>
      </w:r>
      <w:r>
        <w:rPr>
          <w:rFonts w:hint="eastAsia"/>
        </w:rPr>
        <w:t>に対して意見の具申又は勧告を行うことができる。</w:t>
      </w:r>
    </w:p>
    <w:p w14:paraId="10B234A3" w14:textId="77777777" w:rsidR="00A17D08" w:rsidRDefault="00A17D08" w:rsidP="005F7628">
      <w:pPr>
        <w:rPr>
          <w:rFonts w:hint="eastAsia"/>
        </w:rPr>
      </w:pPr>
      <w:r>
        <w:rPr>
          <w:rFonts w:hint="eastAsia"/>
        </w:rPr>
        <w:t xml:space="preserve">　</w:t>
      </w:r>
      <w:r>
        <w:t>(2)</w:t>
      </w:r>
      <w:r>
        <w:rPr>
          <w:rFonts w:hint="eastAsia"/>
        </w:rPr>
        <w:t xml:space="preserve">　</w:t>
      </w:r>
      <w:r w:rsidRPr="00A17D08">
        <w:rPr>
          <w:rFonts w:hint="eastAsia"/>
        </w:rPr>
        <w:t>委員会は、</w:t>
      </w:r>
      <w:r>
        <w:rPr>
          <w:rFonts w:hint="eastAsia"/>
        </w:rPr>
        <w:t>前項</w:t>
      </w:r>
      <w:r w:rsidRPr="00A17D08">
        <w:rPr>
          <w:rFonts w:hint="eastAsia"/>
        </w:rPr>
        <w:t>の意見の具申又は勧告を行った場合には、公表を行うものとする。</w:t>
      </w:r>
    </w:p>
    <w:p w14:paraId="1F9A11A8" w14:textId="77777777" w:rsidR="00984235" w:rsidRDefault="00984235" w:rsidP="005F7628">
      <w:r>
        <w:rPr>
          <w:rFonts w:hint="eastAsia"/>
        </w:rPr>
        <w:t>６．</w:t>
      </w:r>
      <w:r>
        <w:t>意見書の作成</w:t>
      </w:r>
      <w:r>
        <w:rPr>
          <w:rFonts w:hint="eastAsia"/>
        </w:rPr>
        <w:t>及び</w:t>
      </w:r>
      <w:r>
        <w:t>公表</w:t>
      </w:r>
    </w:p>
    <w:p w14:paraId="74A41599" w14:textId="77777777" w:rsidR="00984235" w:rsidRDefault="00984235" w:rsidP="00984235">
      <w:pPr>
        <w:ind w:left="420" w:hangingChars="200" w:hanging="420"/>
      </w:pPr>
      <w:r>
        <w:rPr>
          <w:rFonts w:hint="eastAsia"/>
        </w:rPr>
        <w:t xml:space="preserve">　</w:t>
      </w:r>
      <w:r>
        <w:t>(1)</w:t>
      </w:r>
      <w:r>
        <w:rPr>
          <w:rFonts w:hint="eastAsia"/>
        </w:rPr>
        <w:t xml:space="preserve">　委員会は、再苦情処理会議を終えたときは、意見書を作成し、その結果を</w:t>
      </w:r>
      <w:r w:rsidR="00C76C7C">
        <w:rPr>
          <w:rFonts w:hint="eastAsia"/>
        </w:rPr>
        <w:t>担当理事</w:t>
      </w:r>
      <w:r>
        <w:rPr>
          <w:rFonts w:hint="eastAsia"/>
        </w:rPr>
        <w:t>に報告するとともに、公表するものとする。</w:t>
      </w:r>
    </w:p>
    <w:p w14:paraId="55DD77EE" w14:textId="77777777" w:rsidR="00984235" w:rsidRDefault="00984235" w:rsidP="00984235">
      <w:pPr>
        <w:ind w:left="420" w:hangingChars="200" w:hanging="420"/>
      </w:pPr>
      <w:r>
        <w:rPr>
          <w:rFonts w:hint="eastAsia"/>
        </w:rPr>
        <w:t xml:space="preserve">　</w:t>
      </w:r>
      <w:r>
        <w:t>(2)</w:t>
      </w:r>
      <w:r>
        <w:rPr>
          <w:rFonts w:hint="eastAsia"/>
        </w:rPr>
        <w:t xml:space="preserve">　前項の報告は、再苦情の申立てがあった日から概ね５０日以内に行わなければならない。</w:t>
      </w:r>
    </w:p>
    <w:p w14:paraId="2C4ECE4A" w14:textId="77777777" w:rsidR="00984235" w:rsidRDefault="00984235" w:rsidP="00984235">
      <w:pPr>
        <w:ind w:left="420" w:hangingChars="200" w:hanging="420"/>
      </w:pPr>
      <w:r>
        <w:rPr>
          <w:rFonts w:hint="eastAsia"/>
        </w:rPr>
        <w:t>７．</w:t>
      </w:r>
      <w:r>
        <w:t>委員からの排斥</w:t>
      </w:r>
    </w:p>
    <w:p w14:paraId="664CA4C7" w14:textId="77777777" w:rsidR="00984235" w:rsidRDefault="00984235" w:rsidP="00984235">
      <w:pPr>
        <w:ind w:left="420" w:hangingChars="200" w:hanging="420"/>
        <w:rPr>
          <w:rFonts w:hint="eastAsia"/>
        </w:rPr>
      </w:pPr>
      <w:r>
        <w:rPr>
          <w:rFonts w:hint="eastAsia"/>
        </w:rPr>
        <w:t xml:space="preserve">　</w:t>
      </w:r>
      <w:r>
        <w:t>(1)</w:t>
      </w:r>
      <w:r>
        <w:rPr>
          <w:rFonts w:hint="eastAsia"/>
        </w:rPr>
        <w:t xml:space="preserve">　委員は、</w:t>
      </w:r>
      <w:r w:rsidRPr="00984235">
        <w:rPr>
          <w:rFonts w:hint="eastAsia"/>
        </w:rPr>
        <w:t>記２</w:t>
      </w:r>
      <w:r w:rsidRPr="00984235">
        <w:rPr>
          <w:rFonts w:hint="eastAsia"/>
        </w:rPr>
        <w:t>(2)</w:t>
      </w:r>
      <w:r w:rsidRPr="00984235">
        <w:rPr>
          <w:rFonts w:hint="eastAsia"/>
        </w:rPr>
        <w:t>又は</w:t>
      </w:r>
      <w:r w:rsidRPr="00984235">
        <w:rPr>
          <w:rFonts w:hint="eastAsia"/>
        </w:rPr>
        <w:t>(3)</w:t>
      </w:r>
      <w:r w:rsidRPr="00984235">
        <w:rPr>
          <w:rFonts w:hint="eastAsia"/>
        </w:rPr>
        <w:t>の</w:t>
      </w:r>
      <w:r>
        <w:rPr>
          <w:rFonts w:hint="eastAsia"/>
        </w:rPr>
        <w:t>規定する事項に係る審議に関しては、自己又は３親等以内の親族の利害に関係のある議事に加わることができないものとする。</w:t>
      </w:r>
    </w:p>
    <w:p w14:paraId="255A5377" w14:textId="77777777" w:rsidR="00984235" w:rsidRDefault="00626825" w:rsidP="00984235">
      <w:pPr>
        <w:ind w:left="420" w:hangingChars="200" w:hanging="420"/>
      </w:pPr>
      <w:r>
        <w:rPr>
          <w:rFonts w:hint="eastAsia"/>
        </w:rPr>
        <w:t>８．</w:t>
      </w:r>
      <w:r>
        <w:t>守秘義務</w:t>
      </w:r>
    </w:p>
    <w:p w14:paraId="1540C8A9" w14:textId="77777777" w:rsidR="00626825" w:rsidRPr="00626825" w:rsidRDefault="00626825" w:rsidP="00626825">
      <w:pPr>
        <w:ind w:left="420" w:hangingChars="200" w:hanging="420"/>
        <w:rPr>
          <w:rFonts w:hint="eastAsia"/>
        </w:rPr>
      </w:pPr>
      <w:r>
        <w:rPr>
          <w:rFonts w:hint="eastAsia"/>
        </w:rPr>
        <w:t xml:space="preserve">　</w:t>
      </w:r>
      <w:r>
        <w:t>(1)</w:t>
      </w:r>
      <w:r>
        <w:rPr>
          <w:rFonts w:hint="eastAsia"/>
        </w:rPr>
        <w:t xml:space="preserve">　委員は、委員会において知り得た秘密を他に漏らしてはならない。委員を辞した後も、また同様とする。</w:t>
      </w:r>
    </w:p>
    <w:p w14:paraId="715EB95C" w14:textId="77777777" w:rsidR="00626825" w:rsidRDefault="00626825" w:rsidP="00626825">
      <w:r>
        <w:rPr>
          <w:rFonts w:hint="eastAsia"/>
        </w:rPr>
        <w:t>９．委員会の運営</w:t>
      </w:r>
    </w:p>
    <w:p w14:paraId="59F9E094" w14:textId="77777777" w:rsidR="00626825" w:rsidRDefault="00626825" w:rsidP="00626825">
      <w:pPr>
        <w:ind w:firstLineChars="100" w:firstLine="210"/>
      </w:pPr>
      <w:r>
        <w:rPr>
          <w:rFonts w:hint="eastAsia"/>
        </w:rPr>
        <w:t>(1)</w:t>
      </w:r>
      <w:r>
        <w:rPr>
          <w:rFonts w:hint="eastAsia"/>
        </w:rPr>
        <w:t xml:space="preserve">　委員会は委員長が招集する。</w:t>
      </w:r>
    </w:p>
    <w:p w14:paraId="622965CE" w14:textId="77777777" w:rsidR="00984235" w:rsidRDefault="00626825" w:rsidP="00984235">
      <w:pPr>
        <w:ind w:left="420" w:hangingChars="200" w:hanging="420"/>
        <w:rPr>
          <w:rFonts w:hint="eastAsia"/>
        </w:rPr>
      </w:pPr>
      <w:r>
        <w:rPr>
          <w:rFonts w:hint="eastAsia"/>
        </w:rPr>
        <w:t xml:space="preserve">　</w:t>
      </w:r>
      <w:r>
        <w:t>(2)</w:t>
      </w:r>
      <w:r>
        <w:rPr>
          <w:rFonts w:hint="eastAsia"/>
        </w:rPr>
        <w:t xml:space="preserve">　</w:t>
      </w:r>
      <w:r w:rsidRPr="00626825">
        <w:rPr>
          <w:rFonts w:hint="eastAsia"/>
        </w:rPr>
        <w:t>委員会の庶務は，財務部施設課において処理する。</w:t>
      </w:r>
    </w:p>
    <w:p w14:paraId="69337A15" w14:textId="77777777" w:rsidR="00984235" w:rsidRDefault="00626825" w:rsidP="00984235">
      <w:pPr>
        <w:ind w:left="420" w:hangingChars="200" w:hanging="420"/>
      </w:pPr>
      <w:r>
        <w:rPr>
          <w:rFonts w:hint="eastAsia"/>
        </w:rPr>
        <w:t>10</w:t>
      </w:r>
      <w:r>
        <w:rPr>
          <w:rFonts w:hint="eastAsia"/>
        </w:rPr>
        <w:t>．雑則</w:t>
      </w:r>
    </w:p>
    <w:p w14:paraId="76DF6732" w14:textId="77777777" w:rsidR="00626825" w:rsidRDefault="00626825" w:rsidP="00626825">
      <w:pPr>
        <w:ind w:left="420" w:hangingChars="200" w:hanging="420"/>
        <w:rPr>
          <w:rFonts w:hint="eastAsia"/>
        </w:rPr>
      </w:pPr>
      <w:r>
        <w:rPr>
          <w:rFonts w:hint="eastAsia"/>
        </w:rPr>
        <w:t xml:space="preserve">　</w:t>
      </w:r>
      <w:r>
        <w:t>(1)</w:t>
      </w:r>
      <w:r>
        <w:rPr>
          <w:rFonts w:hint="eastAsia"/>
        </w:rPr>
        <w:t xml:space="preserve">　この要項に定めるもののほか、委員会の運営に関し必要な事項は、委員会が定めるものとする。</w:t>
      </w:r>
    </w:p>
    <w:sectPr w:rsidR="006268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79F6" w14:textId="77777777" w:rsidR="00E146C5" w:rsidRDefault="00E146C5" w:rsidP="00E9264F">
      <w:r>
        <w:separator/>
      </w:r>
    </w:p>
  </w:endnote>
  <w:endnote w:type="continuationSeparator" w:id="0">
    <w:p w14:paraId="5994D52B" w14:textId="77777777" w:rsidR="00E146C5" w:rsidRDefault="00E146C5" w:rsidP="00E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1063" w14:textId="77777777" w:rsidR="00E146C5" w:rsidRDefault="00E146C5" w:rsidP="00E9264F">
      <w:r>
        <w:separator/>
      </w:r>
    </w:p>
  </w:footnote>
  <w:footnote w:type="continuationSeparator" w:id="0">
    <w:p w14:paraId="33A3F28C" w14:textId="77777777" w:rsidR="00E146C5" w:rsidRDefault="00E146C5" w:rsidP="00E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98"/>
    <w:multiLevelType w:val="hybridMultilevel"/>
    <w:tmpl w:val="2B5CF294"/>
    <w:lvl w:ilvl="0" w:tplc="5082E8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6A5859"/>
    <w:multiLevelType w:val="hybridMultilevel"/>
    <w:tmpl w:val="90C687D6"/>
    <w:lvl w:ilvl="0" w:tplc="188E89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87DEC"/>
    <w:multiLevelType w:val="hybridMultilevel"/>
    <w:tmpl w:val="53CACD66"/>
    <w:lvl w:ilvl="0" w:tplc="E2627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B17C04"/>
    <w:multiLevelType w:val="hybridMultilevel"/>
    <w:tmpl w:val="EF342370"/>
    <w:lvl w:ilvl="0" w:tplc="462C960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11729"/>
    <w:multiLevelType w:val="hybridMultilevel"/>
    <w:tmpl w:val="B4941B04"/>
    <w:lvl w:ilvl="0" w:tplc="6A247D4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05986"/>
    <w:multiLevelType w:val="hybridMultilevel"/>
    <w:tmpl w:val="73109388"/>
    <w:lvl w:ilvl="0" w:tplc="B69ADC8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262F17"/>
    <w:multiLevelType w:val="hybridMultilevel"/>
    <w:tmpl w:val="0BCCF8C0"/>
    <w:lvl w:ilvl="0" w:tplc="835E55A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2AF2"/>
    <w:multiLevelType w:val="hybridMultilevel"/>
    <w:tmpl w:val="EBD858CC"/>
    <w:lvl w:ilvl="0" w:tplc="B48001A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6A1C65"/>
    <w:multiLevelType w:val="hybridMultilevel"/>
    <w:tmpl w:val="D05622C8"/>
    <w:lvl w:ilvl="0" w:tplc="2E0E3B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A1091"/>
    <w:multiLevelType w:val="hybridMultilevel"/>
    <w:tmpl w:val="08E466F2"/>
    <w:lvl w:ilvl="0" w:tplc="15D02CD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84767570">
    <w:abstractNumId w:val="1"/>
  </w:num>
  <w:num w:numId="2" w16cid:durableId="1835416559">
    <w:abstractNumId w:val="8"/>
  </w:num>
  <w:num w:numId="3" w16cid:durableId="291448380">
    <w:abstractNumId w:val="5"/>
  </w:num>
  <w:num w:numId="4" w16cid:durableId="374234483">
    <w:abstractNumId w:val="9"/>
  </w:num>
  <w:num w:numId="5" w16cid:durableId="1076517114">
    <w:abstractNumId w:val="3"/>
  </w:num>
  <w:num w:numId="6" w16cid:durableId="1159225129">
    <w:abstractNumId w:val="6"/>
  </w:num>
  <w:num w:numId="7" w16cid:durableId="1998612307">
    <w:abstractNumId w:val="2"/>
  </w:num>
  <w:num w:numId="8" w16cid:durableId="565333927">
    <w:abstractNumId w:val="4"/>
  </w:num>
  <w:num w:numId="9" w16cid:durableId="1993295817">
    <w:abstractNumId w:val="7"/>
  </w:num>
  <w:num w:numId="10" w16cid:durableId="91732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3BA"/>
    <w:rsid w:val="0000253F"/>
    <w:rsid w:val="00010982"/>
    <w:rsid w:val="00014180"/>
    <w:rsid w:val="00021FDE"/>
    <w:rsid w:val="00027106"/>
    <w:rsid w:val="000333A2"/>
    <w:rsid w:val="00034AF5"/>
    <w:rsid w:val="00037C7E"/>
    <w:rsid w:val="00040A81"/>
    <w:rsid w:val="00041813"/>
    <w:rsid w:val="00041FB8"/>
    <w:rsid w:val="0004261E"/>
    <w:rsid w:val="00046DF2"/>
    <w:rsid w:val="00055756"/>
    <w:rsid w:val="00056E3D"/>
    <w:rsid w:val="000615C2"/>
    <w:rsid w:val="00067F51"/>
    <w:rsid w:val="00071B51"/>
    <w:rsid w:val="000731B7"/>
    <w:rsid w:val="00075ACD"/>
    <w:rsid w:val="00092DC0"/>
    <w:rsid w:val="000A19C9"/>
    <w:rsid w:val="000C28F9"/>
    <w:rsid w:val="000C35EB"/>
    <w:rsid w:val="000C3727"/>
    <w:rsid w:val="000C427E"/>
    <w:rsid w:val="000C471E"/>
    <w:rsid w:val="000C684E"/>
    <w:rsid w:val="000D3D13"/>
    <w:rsid w:val="000D6C2B"/>
    <w:rsid w:val="000D7B20"/>
    <w:rsid w:val="000E2D96"/>
    <w:rsid w:val="000E761A"/>
    <w:rsid w:val="000F2D1D"/>
    <w:rsid w:val="000F399F"/>
    <w:rsid w:val="000F7DAC"/>
    <w:rsid w:val="001034AE"/>
    <w:rsid w:val="001062CB"/>
    <w:rsid w:val="001063D3"/>
    <w:rsid w:val="001075CD"/>
    <w:rsid w:val="001124C9"/>
    <w:rsid w:val="0011520C"/>
    <w:rsid w:val="00130EA5"/>
    <w:rsid w:val="00134594"/>
    <w:rsid w:val="00152A46"/>
    <w:rsid w:val="00153ED5"/>
    <w:rsid w:val="00156036"/>
    <w:rsid w:val="001567A8"/>
    <w:rsid w:val="0016043D"/>
    <w:rsid w:val="0016076D"/>
    <w:rsid w:val="00163C0E"/>
    <w:rsid w:val="00170E1C"/>
    <w:rsid w:val="00177F0A"/>
    <w:rsid w:val="00185845"/>
    <w:rsid w:val="001872DA"/>
    <w:rsid w:val="001945FF"/>
    <w:rsid w:val="00195933"/>
    <w:rsid w:val="001A604E"/>
    <w:rsid w:val="001B5E22"/>
    <w:rsid w:val="001B605C"/>
    <w:rsid w:val="001C5EFC"/>
    <w:rsid w:val="001D298C"/>
    <w:rsid w:val="001D7A75"/>
    <w:rsid w:val="001D7F0D"/>
    <w:rsid w:val="001E1107"/>
    <w:rsid w:val="001E1466"/>
    <w:rsid w:val="001E17E7"/>
    <w:rsid w:val="001F7FBC"/>
    <w:rsid w:val="0021427F"/>
    <w:rsid w:val="00217DA6"/>
    <w:rsid w:val="00224254"/>
    <w:rsid w:val="00227C55"/>
    <w:rsid w:val="002316EC"/>
    <w:rsid w:val="002328C2"/>
    <w:rsid w:val="00232F9E"/>
    <w:rsid w:val="00236BFE"/>
    <w:rsid w:val="00237027"/>
    <w:rsid w:val="002439E8"/>
    <w:rsid w:val="00250B12"/>
    <w:rsid w:val="00254938"/>
    <w:rsid w:val="00263429"/>
    <w:rsid w:val="002638C8"/>
    <w:rsid w:val="00263D01"/>
    <w:rsid w:val="00271E4A"/>
    <w:rsid w:val="00274C3B"/>
    <w:rsid w:val="00275A1B"/>
    <w:rsid w:val="00276D6E"/>
    <w:rsid w:val="00280AAC"/>
    <w:rsid w:val="002857D9"/>
    <w:rsid w:val="00292D4C"/>
    <w:rsid w:val="002A5750"/>
    <w:rsid w:val="002B575E"/>
    <w:rsid w:val="002B6876"/>
    <w:rsid w:val="002C1702"/>
    <w:rsid w:val="002C428C"/>
    <w:rsid w:val="002C5868"/>
    <w:rsid w:val="002D1233"/>
    <w:rsid w:val="002D46FA"/>
    <w:rsid w:val="00301ACC"/>
    <w:rsid w:val="0030224D"/>
    <w:rsid w:val="0030487C"/>
    <w:rsid w:val="003140F6"/>
    <w:rsid w:val="00323F83"/>
    <w:rsid w:val="003249D7"/>
    <w:rsid w:val="00326DCF"/>
    <w:rsid w:val="00330C96"/>
    <w:rsid w:val="00342EF4"/>
    <w:rsid w:val="00344CC1"/>
    <w:rsid w:val="003539BF"/>
    <w:rsid w:val="003545DB"/>
    <w:rsid w:val="00357A88"/>
    <w:rsid w:val="00367AD8"/>
    <w:rsid w:val="0037494B"/>
    <w:rsid w:val="00382FDC"/>
    <w:rsid w:val="0039356D"/>
    <w:rsid w:val="003968DB"/>
    <w:rsid w:val="003A197B"/>
    <w:rsid w:val="003A39E6"/>
    <w:rsid w:val="003A6DEE"/>
    <w:rsid w:val="003B3BB2"/>
    <w:rsid w:val="003C02C9"/>
    <w:rsid w:val="003C3B70"/>
    <w:rsid w:val="003C3F4E"/>
    <w:rsid w:val="003C4717"/>
    <w:rsid w:val="003C633E"/>
    <w:rsid w:val="003C79EC"/>
    <w:rsid w:val="003D0260"/>
    <w:rsid w:val="003E3B5A"/>
    <w:rsid w:val="003E6D50"/>
    <w:rsid w:val="003E7F37"/>
    <w:rsid w:val="003F1E29"/>
    <w:rsid w:val="003F73E2"/>
    <w:rsid w:val="00400A70"/>
    <w:rsid w:val="004059B3"/>
    <w:rsid w:val="00412E97"/>
    <w:rsid w:val="00417FD8"/>
    <w:rsid w:val="00420EC1"/>
    <w:rsid w:val="00421629"/>
    <w:rsid w:val="0042481F"/>
    <w:rsid w:val="00432FC7"/>
    <w:rsid w:val="0043316E"/>
    <w:rsid w:val="004438E9"/>
    <w:rsid w:val="0044525E"/>
    <w:rsid w:val="004476C8"/>
    <w:rsid w:val="004547C0"/>
    <w:rsid w:val="00454A9C"/>
    <w:rsid w:val="00457943"/>
    <w:rsid w:val="00461659"/>
    <w:rsid w:val="00461A2F"/>
    <w:rsid w:val="00462827"/>
    <w:rsid w:val="00463EAB"/>
    <w:rsid w:val="0046553D"/>
    <w:rsid w:val="00466F08"/>
    <w:rsid w:val="00470D63"/>
    <w:rsid w:val="0048335E"/>
    <w:rsid w:val="00483576"/>
    <w:rsid w:val="0048482D"/>
    <w:rsid w:val="00492ECE"/>
    <w:rsid w:val="0049705A"/>
    <w:rsid w:val="004A0E63"/>
    <w:rsid w:val="004A3B47"/>
    <w:rsid w:val="004B1314"/>
    <w:rsid w:val="004B1612"/>
    <w:rsid w:val="004B23BA"/>
    <w:rsid w:val="004D3C8C"/>
    <w:rsid w:val="004E41A3"/>
    <w:rsid w:val="004E755C"/>
    <w:rsid w:val="004F1494"/>
    <w:rsid w:val="004F280A"/>
    <w:rsid w:val="0051070E"/>
    <w:rsid w:val="00511AB2"/>
    <w:rsid w:val="00512055"/>
    <w:rsid w:val="00513B51"/>
    <w:rsid w:val="00514E98"/>
    <w:rsid w:val="00521475"/>
    <w:rsid w:val="00526A29"/>
    <w:rsid w:val="00526AA6"/>
    <w:rsid w:val="00527EA7"/>
    <w:rsid w:val="0053459D"/>
    <w:rsid w:val="00535FC6"/>
    <w:rsid w:val="00537AE4"/>
    <w:rsid w:val="0056189D"/>
    <w:rsid w:val="00567ACD"/>
    <w:rsid w:val="005710B8"/>
    <w:rsid w:val="005802DA"/>
    <w:rsid w:val="00580F02"/>
    <w:rsid w:val="005839A8"/>
    <w:rsid w:val="00585641"/>
    <w:rsid w:val="005936B8"/>
    <w:rsid w:val="005A3367"/>
    <w:rsid w:val="005A5ED1"/>
    <w:rsid w:val="005B1468"/>
    <w:rsid w:val="005C0BE2"/>
    <w:rsid w:val="005C0ECB"/>
    <w:rsid w:val="005C2BB5"/>
    <w:rsid w:val="005C6483"/>
    <w:rsid w:val="005C6688"/>
    <w:rsid w:val="005D4E85"/>
    <w:rsid w:val="005D7FC1"/>
    <w:rsid w:val="005E0E5C"/>
    <w:rsid w:val="005F5D4A"/>
    <w:rsid w:val="005F633B"/>
    <w:rsid w:val="005F7628"/>
    <w:rsid w:val="00600075"/>
    <w:rsid w:val="00600F11"/>
    <w:rsid w:val="00605DFC"/>
    <w:rsid w:val="006152C8"/>
    <w:rsid w:val="00621FD8"/>
    <w:rsid w:val="00626825"/>
    <w:rsid w:val="0062733C"/>
    <w:rsid w:val="00627C50"/>
    <w:rsid w:val="00631FEC"/>
    <w:rsid w:val="00633BE4"/>
    <w:rsid w:val="00637D82"/>
    <w:rsid w:val="006407ED"/>
    <w:rsid w:val="00640AAB"/>
    <w:rsid w:val="00645943"/>
    <w:rsid w:val="00645997"/>
    <w:rsid w:val="006561EF"/>
    <w:rsid w:val="006615C5"/>
    <w:rsid w:val="006622FB"/>
    <w:rsid w:val="006643EE"/>
    <w:rsid w:val="006652F2"/>
    <w:rsid w:val="00666562"/>
    <w:rsid w:val="0067012B"/>
    <w:rsid w:val="006752FB"/>
    <w:rsid w:val="00676D7A"/>
    <w:rsid w:val="00677F60"/>
    <w:rsid w:val="00686A25"/>
    <w:rsid w:val="00690A58"/>
    <w:rsid w:val="006958BD"/>
    <w:rsid w:val="006A4D8E"/>
    <w:rsid w:val="006B0B29"/>
    <w:rsid w:val="006E001C"/>
    <w:rsid w:val="006E7329"/>
    <w:rsid w:val="006F4670"/>
    <w:rsid w:val="006F4E84"/>
    <w:rsid w:val="006F5AB5"/>
    <w:rsid w:val="00701B3D"/>
    <w:rsid w:val="0070338A"/>
    <w:rsid w:val="007067E0"/>
    <w:rsid w:val="007154B9"/>
    <w:rsid w:val="00715E37"/>
    <w:rsid w:val="00731B34"/>
    <w:rsid w:val="00732DC7"/>
    <w:rsid w:val="00740DBE"/>
    <w:rsid w:val="007427AE"/>
    <w:rsid w:val="0074378D"/>
    <w:rsid w:val="00744D44"/>
    <w:rsid w:val="00745E88"/>
    <w:rsid w:val="007517C9"/>
    <w:rsid w:val="00752065"/>
    <w:rsid w:val="00754FF6"/>
    <w:rsid w:val="00755FCB"/>
    <w:rsid w:val="0075665E"/>
    <w:rsid w:val="00763C61"/>
    <w:rsid w:val="00765E2C"/>
    <w:rsid w:val="00766476"/>
    <w:rsid w:val="00766C4E"/>
    <w:rsid w:val="00774609"/>
    <w:rsid w:val="00775E41"/>
    <w:rsid w:val="007809BF"/>
    <w:rsid w:val="00787715"/>
    <w:rsid w:val="007976D8"/>
    <w:rsid w:val="007A01C4"/>
    <w:rsid w:val="007A088E"/>
    <w:rsid w:val="007A0E5A"/>
    <w:rsid w:val="007A2444"/>
    <w:rsid w:val="007C0587"/>
    <w:rsid w:val="007C3A38"/>
    <w:rsid w:val="007D1836"/>
    <w:rsid w:val="007D262F"/>
    <w:rsid w:val="007D5004"/>
    <w:rsid w:val="007E39BC"/>
    <w:rsid w:val="007E50C5"/>
    <w:rsid w:val="007F259C"/>
    <w:rsid w:val="007F626E"/>
    <w:rsid w:val="008072D1"/>
    <w:rsid w:val="008122FC"/>
    <w:rsid w:val="0081459B"/>
    <w:rsid w:val="00820677"/>
    <w:rsid w:val="00821E02"/>
    <w:rsid w:val="008432EF"/>
    <w:rsid w:val="00843948"/>
    <w:rsid w:val="00845362"/>
    <w:rsid w:val="0085383C"/>
    <w:rsid w:val="0086027A"/>
    <w:rsid w:val="00881DF8"/>
    <w:rsid w:val="00885C2A"/>
    <w:rsid w:val="008A0863"/>
    <w:rsid w:val="008A255F"/>
    <w:rsid w:val="008A37A9"/>
    <w:rsid w:val="008A4194"/>
    <w:rsid w:val="008A5E46"/>
    <w:rsid w:val="008C0D54"/>
    <w:rsid w:val="008D5AED"/>
    <w:rsid w:val="008D7091"/>
    <w:rsid w:val="008E5C64"/>
    <w:rsid w:val="008E6DB5"/>
    <w:rsid w:val="00901455"/>
    <w:rsid w:val="0091253E"/>
    <w:rsid w:val="009140E0"/>
    <w:rsid w:val="00916B2D"/>
    <w:rsid w:val="00917C84"/>
    <w:rsid w:val="00921C2A"/>
    <w:rsid w:val="00924A97"/>
    <w:rsid w:val="00932BEC"/>
    <w:rsid w:val="00933C71"/>
    <w:rsid w:val="00935941"/>
    <w:rsid w:val="00935DBD"/>
    <w:rsid w:val="00937827"/>
    <w:rsid w:val="00943D1B"/>
    <w:rsid w:val="00945A1B"/>
    <w:rsid w:val="009472A3"/>
    <w:rsid w:val="00960578"/>
    <w:rsid w:val="00962BD0"/>
    <w:rsid w:val="00964065"/>
    <w:rsid w:val="00965474"/>
    <w:rsid w:val="00971653"/>
    <w:rsid w:val="0097289F"/>
    <w:rsid w:val="00975C6F"/>
    <w:rsid w:val="009777E4"/>
    <w:rsid w:val="00984235"/>
    <w:rsid w:val="00986B1F"/>
    <w:rsid w:val="00992AA6"/>
    <w:rsid w:val="009B073E"/>
    <w:rsid w:val="009B3146"/>
    <w:rsid w:val="009B4C5E"/>
    <w:rsid w:val="009B7A60"/>
    <w:rsid w:val="009D00B6"/>
    <w:rsid w:val="009D0EBF"/>
    <w:rsid w:val="009D2BE0"/>
    <w:rsid w:val="009D5EE2"/>
    <w:rsid w:val="009D618E"/>
    <w:rsid w:val="009E32C0"/>
    <w:rsid w:val="009E4CC5"/>
    <w:rsid w:val="009F6355"/>
    <w:rsid w:val="00A05A24"/>
    <w:rsid w:val="00A06BBD"/>
    <w:rsid w:val="00A12C9C"/>
    <w:rsid w:val="00A16782"/>
    <w:rsid w:val="00A17D08"/>
    <w:rsid w:val="00A21139"/>
    <w:rsid w:val="00A2548F"/>
    <w:rsid w:val="00A41F5D"/>
    <w:rsid w:val="00A42E65"/>
    <w:rsid w:val="00A577C9"/>
    <w:rsid w:val="00A64231"/>
    <w:rsid w:val="00A65639"/>
    <w:rsid w:val="00A66662"/>
    <w:rsid w:val="00A84A8C"/>
    <w:rsid w:val="00A9065E"/>
    <w:rsid w:val="00A91EA5"/>
    <w:rsid w:val="00A943B4"/>
    <w:rsid w:val="00A97AD1"/>
    <w:rsid w:val="00AB2613"/>
    <w:rsid w:val="00AB3019"/>
    <w:rsid w:val="00AB56E7"/>
    <w:rsid w:val="00AB7239"/>
    <w:rsid w:val="00AC21F8"/>
    <w:rsid w:val="00AC4484"/>
    <w:rsid w:val="00AD7226"/>
    <w:rsid w:val="00AE5409"/>
    <w:rsid w:val="00AF03FB"/>
    <w:rsid w:val="00AF6856"/>
    <w:rsid w:val="00B01184"/>
    <w:rsid w:val="00B15670"/>
    <w:rsid w:val="00B267B4"/>
    <w:rsid w:val="00B27284"/>
    <w:rsid w:val="00B32AC3"/>
    <w:rsid w:val="00B34F12"/>
    <w:rsid w:val="00B46DA3"/>
    <w:rsid w:val="00B53550"/>
    <w:rsid w:val="00B67653"/>
    <w:rsid w:val="00B83890"/>
    <w:rsid w:val="00B879B0"/>
    <w:rsid w:val="00B91B2B"/>
    <w:rsid w:val="00BA1C39"/>
    <w:rsid w:val="00BA63BA"/>
    <w:rsid w:val="00BC1CA5"/>
    <w:rsid w:val="00BC5BE2"/>
    <w:rsid w:val="00BC6FA9"/>
    <w:rsid w:val="00BD4B84"/>
    <w:rsid w:val="00BE0E7D"/>
    <w:rsid w:val="00BE3AED"/>
    <w:rsid w:val="00BF0D85"/>
    <w:rsid w:val="00BF47B0"/>
    <w:rsid w:val="00C00968"/>
    <w:rsid w:val="00C049D8"/>
    <w:rsid w:val="00C06333"/>
    <w:rsid w:val="00C1220A"/>
    <w:rsid w:val="00C24BCC"/>
    <w:rsid w:val="00C34DC5"/>
    <w:rsid w:val="00C35D41"/>
    <w:rsid w:val="00C453E6"/>
    <w:rsid w:val="00C52CB3"/>
    <w:rsid w:val="00C65F20"/>
    <w:rsid w:val="00C73242"/>
    <w:rsid w:val="00C76C7C"/>
    <w:rsid w:val="00C937E9"/>
    <w:rsid w:val="00CA25BB"/>
    <w:rsid w:val="00CA52BC"/>
    <w:rsid w:val="00CA5EC6"/>
    <w:rsid w:val="00CA61DF"/>
    <w:rsid w:val="00CA757C"/>
    <w:rsid w:val="00CD10D6"/>
    <w:rsid w:val="00CD4D5A"/>
    <w:rsid w:val="00CD7BFC"/>
    <w:rsid w:val="00CE04A3"/>
    <w:rsid w:val="00CE0636"/>
    <w:rsid w:val="00D1211C"/>
    <w:rsid w:val="00D22DF1"/>
    <w:rsid w:val="00D25EB4"/>
    <w:rsid w:val="00D32F55"/>
    <w:rsid w:val="00D41886"/>
    <w:rsid w:val="00D475BC"/>
    <w:rsid w:val="00D506EA"/>
    <w:rsid w:val="00D529A3"/>
    <w:rsid w:val="00D53C90"/>
    <w:rsid w:val="00D54D20"/>
    <w:rsid w:val="00D61118"/>
    <w:rsid w:val="00D61DDE"/>
    <w:rsid w:val="00D65DB8"/>
    <w:rsid w:val="00D722EA"/>
    <w:rsid w:val="00D73889"/>
    <w:rsid w:val="00D73E13"/>
    <w:rsid w:val="00D75E16"/>
    <w:rsid w:val="00D8328C"/>
    <w:rsid w:val="00D86916"/>
    <w:rsid w:val="00DA032A"/>
    <w:rsid w:val="00DA1470"/>
    <w:rsid w:val="00DA427C"/>
    <w:rsid w:val="00DA56EB"/>
    <w:rsid w:val="00DD3876"/>
    <w:rsid w:val="00DE0D81"/>
    <w:rsid w:val="00DE1798"/>
    <w:rsid w:val="00DF14A5"/>
    <w:rsid w:val="00DF2683"/>
    <w:rsid w:val="00DF33BE"/>
    <w:rsid w:val="00DF59CF"/>
    <w:rsid w:val="00E00EE4"/>
    <w:rsid w:val="00E146C5"/>
    <w:rsid w:val="00E16A2A"/>
    <w:rsid w:val="00E1720F"/>
    <w:rsid w:val="00E20CB4"/>
    <w:rsid w:val="00E2244F"/>
    <w:rsid w:val="00E25E73"/>
    <w:rsid w:val="00E310E4"/>
    <w:rsid w:val="00E3199B"/>
    <w:rsid w:val="00E32AAC"/>
    <w:rsid w:val="00E33180"/>
    <w:rsid w:val="00E34520"/>
    <w:rsid w:val="00E3468F"/>
    <w:rsid w:val="00E37B78"/>
    <w:rsid w:val="00E4407F"/>
    <w:rsid w:val="00E45200"/>
    <w:rsid w:val="00E53144"/>
    <w:rsid w:val="00E540EB"/>
    <w:rsid w:val="00E543F2"/>
    <w:rsid w:val="00E61294"/>
    <w:rsid w:val="00E61479"/>
    <w:rsid w:val="00E61FE9"/>
    <w:rsid w:val="00E65F8C"/>
    <w:rsid w:val="00E73BF0"/>
    <w:rsid w:val="00E75612"/>
    <w:rsid w:val="00E807D1"/>
    <w:rsid w:val="00E9264F"/>
    <w:rsid w:val="00E962D8"/>
    <w:rsid w:val="00E96827"/>
    <w:rsid w:val="00E96B02"/>
    <w:rsid w:val="00EA13D8"/>
    <w:rsid w:val="00EA5DE6"/>
    <w:rsid w:val="00EA66A5"/>
    <w:rsid w:val="00EB28A5"/>
    <w:rsid w:val="00EC3E01"/>
    <w:rsid w:val="00EC520B"/>
    <w:rsid w:val="00EC620D"/>
    <w:rsid w:val="00EC6D0A"/>
    <w:rsid w:val="00EC6FF0"/>
    <w:rsid w:val="00ED2CB4"/>
    <w:rsid w:val="00ED33A0"/>
    <w:rsid w:val="00EE10DB"/>
    <w:rsid w:val="00EE2034"/>
    <w:rsid w:val="00EE3BAE"/>
    <w:rsid w:val="00EE70D5"/>
    <w:rsid w:val="00EF19AC"/>
    <w:rsid w:val="00EF1CB3"/>
    <w:rsid w:val="00EF5D28"/>
    <w:rsid w:val="00F00F55"/>
    <w:rsid w:val="00F12B18"/>
    <w:rsid w:val="00F133B1"/>
    <w:rsid w:val="00F1711C"/>
    <w:rsid w:val="00F26B13"/>
    <w:rsid w:val="00F3680F"/>
    <w:rsid w:val="00F403B6"/>
    <w:rsid w:val="00F473DC"/>
    <w:rsid w:val="00F56830"/>
    <w:rsid w:val="00F66CF4"/>
    <w:rsid w:val="00F7255A"/>
    <w:rsid w:val="00F76C47"/>
    <w:rsid w:val="00F770FE"/>
    <w:rsid w:val="00F77B43"/>
    <w:rsid w:val="00F83F86"/>
    <w:rsid w:val="00F927CD"/>
    <w:rsid w:val="00F92814"/>
    <w:rsid w:val="00F96314"/>
    <w:rsid w:val="00FA056E"/>
    <w:rsid w:val="00FA27E5"/>
    <w:rsid w:val="00FA3248"/>
    <w:rsid w:val="00FA4D29"/>
    <w:rsid w:val="00FC2DEA"/>
    <w:rsid w:val="00FC32B6"/>
    <w:rsid w:val="00FC3C0D"/>
    <w:rsid w:val="00FC5AA5"/>
    <w:rsid w:val="00FC5F39"/>
    <w:rsid w:val="00FC7DEF"/>
    <w:rsid w:val="00FD4A43"/>
    <w:rsid w:val="00FD6C65"/>
    <w:rsid w:val="00FD7B57"/>
    <w:rsid w:val="00FE0BAE"/>
    <w:rsid w:val="00FE13C5"/>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FEB5A3D"/>
  <w15:chartTrackingRefBased/>
  <w15:docId w15:val="{8248E31A-6164-4359-9E10-8AF5D3B0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639"/>
    <w:pPr>
      <w:ind w:leftChars="400" w:left="840"/>
    </w:pPr>
  </w:style>
  <w:style w:type="paragraph" w:styleId="a4">
    <w:name w:val="Balloon Text"/>
    <w:basedOn w:val="a"/>
    <w:link w:val="a5"/>
    <w:uiPriority w:val="99"/>
    <w:semiHidden/>
    <w:unhideWhenUsed/>
    <w:rsid w:val="00027106"/>
    <w:rPr>
      <w:rFonts w:ascii="Arial" w:eastAsia="ＭＳ ゴシック" w:hAnsi="Arial"/>
      <w:kern w:val="0"/>
      <w:sz w:val="18"/>
      <w:szCs w:val="18"/>
      <w:lang w:val="x-none" w:eastAsia="x-none"/>
    </w:rPr>
  </w:style>
  <w:style w:type="character" w:customStyle="1" w:styleId="a5">
    <w:name w:val="吹き出し (文字)"/>
    <w:link w:val="a4"/>
    <w:uiPriority w:val="99"/>
    <w:semiHidden/>
    <w:rsid w:val="00027106"/>
    <w:rPr>
      <w:rFonts w:ascii="Arial" w:eastAsia="ＭＳ ゴシック" w:hAnsi="Arial" w:cs="Times New Roman"/>
      <w:sz w:val="18"/>
      <w:szCs w:val="18"/>
    </w:rPr>
  </w:style>
  <w:style w:type="paragraph" w:styleId="a6">
    <w:name w:val="header"/>
    <w:basedOn w:val="a"/>
    <w:link w:val="a7"/>
    <w:uiPriority w:val="99"/>
    <w:unhideWhenUsed/>
    <w:rsid w:val="00E9264F"/>
    <w:pPr>
      <w:tabs>
        <w:tab w:val="center" w:pos="4252"/>
        <w:tab w:val="right" w:pos="8504"/>
      </w:tabs>
      <w:snapToGrid w:val="0"/>
    </w:pPr>
  </w:style>
  <w:style w:type="character" w:customStyle="1" w:styleId="a7">
    <w:name w:val="ヘッダー (文字)"/>
    <w:basedOn w:val="a0"/>
    <w:link w:val="a6"/>
    <w:uiPriority w:val="99"/>
    <w:rsid w:val="00E9264F"/>
  </w:style>
  <w:style w:type="paragraph" w:styleId="a8">
    <w:name w:val="footer"/>
    <w:basedOn w:val="a"/>
    <w:link w:val="a9"/>
    <w:uiPriority w:val="99"/>
    <w:unhideWhenUsed/>
    <w:rsid w:val="00E9264F"/>
    <w:pPr>
      <w:tabs>
        <w:tab w:val="center" w:pos="4252"/>
        <w:tab w:val="right" w:pos="8504"/>
      </w:tabs>
      <w:snapToGrid w:val="0"/>
    </w:pPr>
  </w:style>
  <w:style w:type="character" w:customStyle="1" w:styleId="a9">
    <w:name w:val="フッター (文字)"/>
    <w:basedOn w:val="a0"/>
    <w:link w:val="a8"/>
    <w:uiPriority w:val="99"/>
    <w:rsid w:val="00E9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3BB0-EDF4-4588-9B02-5D36357E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2018-03-20T05:59:00Z</cp:lastPrinted>
  <dcterms:created xsi:type="dcterms:W3CDTF">2025-05-08T06:00:00Z</dcterms:created>
  <dcterms:modified xsi:type="dcterms:W3CDTF">2025-05-08T06:00:00Z</dcterms:modified>
</cp:coreProperties>
</file>